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DC9" w:rsidRDefault="00082DC9" w:rsidP="00082DC9">
      <w:pPr>
        <w:pStyle w:val="Header"/>
      </w:pPr>
      <w:r>
        <w:rPr>
          <w:noProof/>
          <w:lang w:val="bg-BG" w:eastAsia="bg-BG"/>
        </w:rPr>
        <w:drawing>
          <wp:inline distT="0" distB="0" distL="0" distR="0">
            <wp:extent cx="5800090" cy="904875"/>
            <wp:effectExtent l="0" t="0" r="0" b="9525"/>
            <wp:docPr id="1" name="Картина 1" descr="Картина, която съдържа текст, графична колекция, екранна сним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descr="Картина, която съдържа текст, графична колекция, екранна снимка&#10;&#10;Описанието е генерирано автоматично"/>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00090" cy="904875"/>
                    </a:xfrm>
                    <a:prstGeom prst="rect">
                      <a:avLst/>
                    </a:prstGeom>
                    <a:noFill/>
                  </pic:spPr>
                </pic:pic>
              </a:graphicData>
            </a:graphic>
          </wp:inline>
        </w:drawing>
      </w:r>
    </w:p>
    <w:p w:rsidR="00082DC9" w:rsidRDefault="00082DC9" w:rsidP="00582E91">
      <w:pPr>
        <w:pStyle w:val="FR3"/>
        <w:jc w:val="center"/>
        <w:rPr>
          <w:rFonts w:ascii="Times New Roman" w:hAnsi="Times New Roman"/>
          <w:sz w:val="32"/>
          <w:szCs w:val="32"/>
        </w:rPr>
      </w:pPr>
    </w:p>
    <w:p w:rsidR="00A73F03" w:rsidRDefault="00617544" w:rsidP="00A73F03">
      <w:pPr>
        <w:pStyle w:val="FR3"/>
        <w:jc w:val="right"/>
        <w:rPr>
          <w:rFonts w:ascii="Times New Roman" w:hAnsi="Times New Roman"/>
          <w:b w:val="0"/>
          <w:bCs/>
          <w:i/>
          <w:iCs/>
          <w:sz w:val="24"/>
          <w:szCs w:val="24"/>
        </w:rPr>
      </w:pPr>
      <w:r>
        <w:rPr>
          <w:rFonts w:ascii="Times New Roman" w:hAnsi="Times New Roman"/>
          <w:b w:val="0"/>
          <w:bCs/>
          <w:i/>
          <w:iCs/>
          <w:sz w:val="24"/>
          <w:szCs w:val="24"/>
        </w:rPr>
        <w:t>*</w:t>
      </w:r>
      <w:r w:rsidRPr="00617544">
        <w:rPr>
          <w:rFonts w:ascii="Times New Roman" w:hAnsi="Times New Roman"/>
          <w:b w:val="0"/>
          <w:bCs/>
          <w:i/>
          <w:iCs/>
          <w:sz w:val="24"/>
          <w:szCs w:val="24"/>
        </w:rPr>
        <w:t>Нас</w:t>
      </w:r>
      <w:r>
        <w:rPr>
          <w:rFonts w:ascii="Times New Roman" w:hAnsi="Times New Roman"/>
          <w:b w:val="0"/>
          <w:bCs/>
          <w:i/>
          <w:iCs/>
          <w:sz w:val="24"/>
          <w:szCs w:val="24"/>
        </w:rPr>
        <w:t>тоящите условия са одобрени с и са</w:t>
      </w:r>
      <w:r w:rsidR="00A73F03">
        <w:rPr>
          <w:rFonts w:ascii="Times New Roman" w:hAnsi="Times New Roman"/>
          <w:b w:val="0"/>
          <w:bCs/>
          <w:i/>
          <w:iCs/>
          <w:sz w:val="24"/>
          <w:szCs w:val="24"/>
        </w:rPr>
        <w:t xml:space="preserve"> </w:t>
      </w:r>
      <w:r>
        <w:rPr>
          <w:rFonts w:ascii="Times New Roman" w:hAnsi="Times New Roman"/>
          <w:b w:val="0"/>
          <w:bCs/>
          <w:i/>
          <w:iCs/>
          <w:sz w:val="24"/>
          <w:szCs w:val="24"/>
        </w:rPr>
        <w:t xml:space="preserve">неразделна част от </w:t>
      </w:r>
    </w:p>
    <w:p w:rsidR="00617544" w:rsidRPr="004F2B34" w:rsidRDefault="00617544" w:rsidP="00A73F03">
      <w:pPr>
        <w:pStyle w:val="FR3"/>
        <w:jc w:val="right"/>
        <w:rPr>
          <w:rFonts w:ascii="Times New Roman" w:hAnsi="Times New Roman"/>
          <w:b w:val="0"/>
          <w:bCs/>
          <w:i/>
          <w:iCs/>
          <w:color w:val="000000" w:themeColor="text1"/>
          <w:sz w:val="24"/>
          <w:szCs w:val="24"/>
        </w:rPr>
      </w:pPr>
      <w:r w:rsidRPr="004F2B34">
        <w:rPr>
          <w:rFonts w:ascii="Times New Roman" w:hAnsi="Times New Roman"/>
          <w:b w:val="0"/>
          <w:bCs/>
          <w:i/>
          <w:iCs/>
          <w:color w:val="000000" w:themeColor="text1"/>
          <w:sz w:val="24"/>
          <w:szCs w:val="24"/>
        </w:rPr>
        <w:t xml:space="preserve">Заповед № </w:t>
      </w:r>
      <w:r w:rsidR="004F2B34" w:rsidRPr="004F2B34">
        <w:rPr>
          <w:rFonts w:ascii="Times New Roman" w:hAnsi="Times New Roman"/>
          <w:b w:val="0"/>
          <w:bCs/>
          <w:i/>
          <w:iCs/>
          <w:color w:val="000000" w:themeColor="text1"/>
          <w:sz w:val="24"/>
          <w:szCs w:val="24"/>
        </w:rPr>
        <w:t>РД-30 от 23.02.2022г.</w:t>
      </w:r>
      <w:r w:rsidR="00A73F03" w:rsidRPr="004F2B34">
        <w:rPr>
          <w:rFonts w:ascii="Times New Roman" w:hAnsi="Times New Roman"/>
          <w:b w:val="0"/>
          <w:bCs/>
          <w:i/>
          <w:iCs/>
          <w:color w:val="000000" w:themeColor="text1"/>
          <w:sz w:val="24"/>
          <w:szCs w:val="24"/>
        </w:rPr>
        <w:t xml:space="preserve"> </w:t>
      </w:r>
      <w:r w:rsidRPr="004F2B34">
        <w:rPr>
          <w:rFonts w:ascii="Times New Roman" w:hAnsi="Times New Roman"/>
          <w:b w:val="0"/>
          <w:bCs/>
          <w:i/>
          <w:iCs/>
          <w:color w:val="000000" w:themeColor="text1"/>
          <w:sz w:val="24"/>
          <w:szCs w:val="24"/>
        </w:rPr>
        <w:t>на кмета на Община Земен</w:t>
      </w:r>
    </w:p>
    <w:p w:rsidR="00617544" w:rsidRPr="004F2B34" w:rsidRDefault="00617544" w:rsidP="003B4CC7">
      <w:pPr>
        <w:pStyle w:val="FR3"/>
        <w:rPr>
          <w:rFonts w:ascii="Times New Roman" w:hAnsi="Times New Roman"/>
          <w:b w:val="0"/>
          <w:bCs/>
          <w:i/>
          <w:iCs/>
          <w:color w:val="000000" w:themeColor="text1"/>
          <w:sz w:val="24"/>
          <w:szCs w:val="24"/>
        </w:rPr>
      </w:pPr>
    </w:p>
    <w:p w:rsidR="00617544" w:rsidRPr="00617544" w:rsidRDefault="00617544" w:rsidP="003B4CC7">
      <w:pPr>
        <w:pStyle w:val="FR3"/>
        <w:rPr>
          <w:rFonts w:ascii="Times New Roman" w:hAnsi="Times New Roman"/>
          <w:b w:val="0"/>
          <w:bCs/>
          <w:i/>
          <w:iCs/>
          <w:sz w:val="24"/>
          <w:szCs w:val="24"/>
        </w:rPr>
      </w:pPr>
    </w:p>
    <w:p w:rsidR="00C76F6B" w:rsidRPr="00A73F03" w:rsidRDefault="00A73F03" w:rsidP="00A73F03">
      <w:pPr>
        <w:pStyle w:val="FR3"/>
        <w:jc w:val="center"/>
        <w:rPr>
          <w:rFonts w:ascii="Times New Roman" w:hAnsi="Times New Roman"/>
          <w:bCs/>
          <w:sz w:val="28"/>
          <w:szCs w:val="28"/>
        </w:rPr>
      </w:pPr>
      <w:r w:rsidRPr="00A73F03">
        <w:rPr>
          <w:rFonts w:ascii="Times New Roman" w:hAnsi="Times New Roman"/>
          <w:sz w:val="28"/>
          <w:szCs w:val="28"/>
        </w:rPr>
        <w:t xml:space="preserve">Условия </w:t>
      </w:r>
      <w:r w:rsidR="00C76F6B" w:rsidRPr="00A73F03">
        <w:rPr>
          <w:rFonts w:ascii="Times New Roman" w:hAnsi="Times New Roman"/>
          <w:bCs/>
          <w:sz w:val="28"/>
          <w:szCs w:val="28"/>
        </w:rPr>
        <w:t xml:space="preserve">за участие в </w:t>
      </w:r>
      <w:r w:rsidR="00C76F6B" w:rsidRPr="00A73F03">
        <w:rPr>
          <w:rFonts w:ascii="Times New Roman" w:hAnsi="Times New Roman"/>
          <w:sz w:val="28"/>
          <w:szCs w:val="28"/>
        </w:rPr>
        <w:t>търг с тайно наддаване</w:t>
      </w:r>
      <w:r w:rsidR="00C76F6B" w:rsidRPr="00A73F03">
        <w:rPr>
          <w:rFonts w:ascii="Times New Roman" w:hAnsi="Times New Roman"/>
          <w:bCs/>
          <w:sz w:val="28"/>
          <w:szCs w:val="28"/>
        </w:rPr>
        <w:t xml:space="preserve"> за продажба на стояща дървесина на корен от общински горски територии, за използването на дървесина и недървесни горски продукти</w:t>
      </w:r>
      <w:r w:rsidR="00582E91" w:rsidRPr="00A73F03">
        <w:rPr>
          <w:rFonts w:ascii="Times New Roman" w:hAnsi="Times New Roman"/>
          <w:bCs/>
          <w:sz w:val="28"/>
          <w:szCs w:val="28"/>
        </w:rPr>
        <w:t xml:space="preserve"> </w:t>
      </w:r>
      <w:r w:rsidR="00C76F6B" w:rsidRPr="00A73F03">
        <w:rPr>
          <w:rFonts w:ascii="Times New Roman" w:hAnsi="Times New Roman"/>
          <w:bCs/>
          <w:sz w:val="28"/>
          <w:szCs w:val="28"/>
        </w:rPr>
        <w:t>на иглолистна дървесина</w:t>
      </w:r>
    </w:p>
    <w:p w:rsidR="00582E91" w:rsidRDefault="00582E91" w:rsidP="00582E91">
      <w:pPr>
        <w:jc w:val="both"/>
        <w:rPr>
          <w:bCs/>
          <w:sz w:val="24"/>
          <w:szCs w:val="24"/>
          <w:lang w:val="bg-BG"/>
        </w:rPr>
      </w:pPr>
    </w:p>
    <w:p w:rsidR="00160D32" w:rsidRPr="00160D32" w:rsidRDefault="00582E91" w:rsidP="00A350FF">
      <w:pPr>
        <w:pStyle w:val="ListParagraph"/>
        <w:numPr>
          <w:ilvl w:val="0"/>
          <w:numId w:val="2"/>
        </w:numPr>
        <w:shd w:val="clear" w:color="auto" w:fill="E2EFD9" w:themeFill="accent6" w:themeFillTint="33"/>
        <w:ind w:left="90" w:right="4" w:firstLine="90"/>
        <w:jc w:val="both"/>
        <w:rPr>
          <w:sz w:val="24"/>
          <w:szCs w:val="24"/>
          <w:shd w:val="clear" w:color="auto" w:fill="FEFEFE"/>
          <w:lang w:val="bg-BG"/>
        </w:rPr>
      </w:pPr>
      <w:r w:rsidRPr="00F107AB">
        <w:rPr>
          <w:b/>
          <w:sz w:val="24"/>
          <w:szCs w:val="24"/>
          <w:lang w:val="bg-BG"/>
        </w:rPr>
        <w:t>ПРЕДМЕТ НА ТЪРГА</w:t>
      </w:r>
    </w:p>
    <w:p w:rsidR="00582E91" w:rsidRPr="00160D32" w:rsidRDefault="00A350FF" w:rsidP="00A350FF">
      <w:pPr>
        <w:ind w:right="4" w:firstLine="709"/>
        <w:jc w:val="both"/>
        <w:rPr>
          <w:sz w:val="24"/>
          <w:szCs w:val="24"/>
          <w:shd w:val="clear" w:color="auto" w:fill="FEFEFE"/>
          <w:lang w:val="bg-BG"/>
        </w:rPr>
      </w:pPr>
      <w:r>
        <w:rPr>
          <w:bCs/>
          <w:sz w:val="24"/>
          <w:szCs w:val="24"/>
          <w:lang w:val="bg-BG"/>
        </w:rPr>
        <w:t>Настоящият търг е за</w:t>
      </w:r>
      <w:r w:rsidR="00582E91" w:rsidRPr="00160D32">
        <w:rPr>
          <w:bCs/>
          <w:sz w:val="24"/>
          <w:szCs w:val="24"/>
          <w:lang w:val="bg-BG"/>
        </w:rPr>
        <w:t xml:space="preserve"> продажба на стояща дървесина на корен от общински горски територии, за използването на дървесина и недървесни горски продукти, на иглолистна дървесина от горски имоти</w:t>
      </w:r>
      <w:r w:rsidR="00B4208A" w:rsidRPr="00160D32">
        <w:rPr>
          <w:bCs/>
          <w:sz w:val="24"/>
          <w:szCs w:val="24"/>
          <w:lang w:val="bg-BG"/>
        </w:rPr>
        <w:t>:</w:t>
      </w:r>
      <w:r w:rsidR="00582E91" w:rsidRPr="00160D32">
        <w:rPr>
          <w:bCs/>
          <w:sz w:val="24"/>
          <w:szCs w:val="24"/>
          <w:lang w:val="bg-BG"/>
        </w:rPr>
        <w:t xml:space="preserve"> с кадастр. №49357.1.2 – отд. 15 – „д“, </w:t>
      </w:r>
      <w:r w:rsidR="00B4208A" w:rsidRPr="00160D32">
        <w:rPr>
          <w:bCs/>
          <w:sz w:val="24"/>
          <w:szCs w:val="24"/>
          <w:lang w:val="bg-BG"/>
        </w:rPr>
        <w:t xml:space="preserve">с кадастр. № </w:t>
      </w:r>
      <w:r w:rsidR="00582E91" w:rsidRPr="00160D32">
        <w:rPr>
          <w:bCs/>
          <w:sz w:val="24"/>
          <w:szCs w:val="24"/>
          <w:lang w:val="bg-BG"/>
        </w:rPr>
        <w:t>493</w:t>
      </w:r>
      <w:r w:rsidR="00F82A92">
        <w:rPr>
          <w:bCs/>
          <w:sz w:val="24"/>
          <w:szCs w:val="24"/>
          <w:lang w:val="bg-BG"/>
        </w:rPr>
        <w:t>5</w:t>
      </w:r>
      <w:r w:rsidR="00582E91" w:rsidRPr="00160D32">
        <w:rPr>
          <w:bCs/>
          <w:sz w:val="24"/>
          <w:szCs w:val="24"/>
          <w:lang w:val="bg-BG"/>
        </w:rPr>
        <w:t xml:space="preserve">7.1.4 – отд. 15 – „з“ – в землището на село Мурено, </w:t>
      </w:r>
      <w:r w:rsidR="00B4208A" w:rsidRPr="00160D32">
        <w:rPr>
          <w:bCs/>
          <w:sz w:val="24"/>
          <w:szCs w:val="24"/>
          <w:lang w:val="bg-BG"/>
        </w:rPr>
        <w:t xml:space="preserve">с кадастр. № </w:t>
      </w:r>
      <w:r w:rsidR="00582E91" w:rsidRPr="00160D32">
        <w:rPr>
          <w:bCs/>
          <w:sz w:val="24"/>
          <w:szCs w:val="24"/>
          <w:lang w:val="bg-BG"/>
        </w:rPr>
        <w:t xml:space="preserve">55141.3.17 – отд. 266 – „д“, 55141.3.98 – отд. 266 – „д“ – в землището на село Падине, </w:t>
      </w:r>
      <w:r w:rsidR="00B4208A" w:rsidRPr="00160D32">
        <w:rPr>
          <w:bCs/>
          <w:sz w:val="24"/>
          <w:szCs w:val="24"/>
          <w:lang w:val="bg-BG"/>
        </w:rPr>
        <w:t xml:space="preserve">с кадастр. № </w:t>
      </w:r>
      <w:r w:rsidR="00582E91" w:rsidRPr="00160D32">
        <w:rPr>
          <w:bCs/>
          <w:sz w:val="24"/>
          <w:szCs w:val="24"/>
          <w:lang w:val="bg-BG"/>
        </w:rPr>
        <w:t xml:space="preserve">27320.10.62 – отд. 238 – „в“ – в землището на село Еловдол, </w:t>
      </w:r>
      <w:r w:rsidR="00B4208A" w:rsidRPr="00160D32">
        <w:rPr>
          <w:bCs/>
          <w:sz w:val="24"/>
          <w:szCs w:val="24"/>
          <w:lang w:val="bg-BG"/>
        </w:rPr>
        <w:t>с кадастр. №</w:t>
      </w:r>
      <w:r w:rsidR="00582E91" w:rsidRPr="00160D32">
        <w:rPr>
          <w:bCs/>
          <w:sz w:val="24"/>
          <w:szCs w:val="24"/>
          <w:lang w:val="bg-BG"/>
        </w:rPr>
        <w:t xml:space="preserve">16170.15.6 – отд. 7 – „о“ – в землището на село Горна Глоговица, </w:t>
      </w:r>
      <w:r w:rsidR="00B4208A" w:rsidRPr="00160D32">
        <w:rPr>
          <w:bCs/>
          <w:sz w:val="24"/>
          <w:szCs w:val="24"/>
          <w:lang w:val="bg-BG"/>
        </w:rPr>
        <w:t>с кадастр. №</w:t>
      </w:r>
      <w:r w:rsidR="00582E91" w:rsidRPr="00160D32">
        <w:rPr>
          <w:bCs/>
          <w:sz w:val="24"/>
          <w:szCs w:val="24"/>
          <w:lang w:val="bg-BG"/>
        </w:rPr>
        <w:t>14146.4.185 – отд. 102 – „е1“, „ж1“ – в землището на село Габров</w:t>
      </w:r>
      <w:r w:rsidR="004F326B">
        <w:rPr>
          <w:bCs/>
          <w:sz w:val="24"/>
          <w:szCs w:val="24"/>
          <w:lang w:val="bg-BG"/>
        </w:rPr>
        <w:t xml:space="preserve"> </w:t>
      </w:r>
      <w:r w:rsidR="00582E91" w:rsidRPr="00160D32">
        <w:rPr>
          <w:bCs/>
          <w:sz w:val="24"/>
          <w:szCs w:val="24"/>
          <w:lang w:val="bg-BG"/>
        </w:rPr>
        <w:t xml:space="preserve">дол, чрез провеждане на санитарна сеч с интензивност 100% за белия бор, с инвентаризиран и сортиментиран прогнозен обем за ползване – 2967 лежащи плътни куб. метра иглолистна дървесина на площ 16,15 ха. /161,5 дка./. </w:t>
      </w:r>
      <w:r w:rsidR="00582E91" w:rsidRPr="00160D32">
        <w:rPr>
          <w:bCs/>
          <w:sz w:val="24"/>
          <w:szCs w:val="24"/>
          <w:shd w:val="clear" w:color="auto" w:fill="FEFEFE"/>
          <w:lang w:val="bg-BG"/>
        </w:rPr>
        <w:t>Разпределението на дървесината по подотдели, дървесни видове, сортименти е както следва:</w:t>
      </w:r>
    </w:p>
    <w:p w:rsidR="00582E91" w:rsidRDefault="00582E91" w:rsidP="00582E91">
      <w:pPr>
        <w:ind w:left="-180" w:right="280"/>
        <w:jc w:val="both"/>
        <w:rPr>
          <w:noProof/>
        </w:rPr>
      </w:pPr>
    </w:p>
    <w:tbl>
      <w:tblPr>
        <w:tblW w:w="5525"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5"/>
        <w:gridCol w:w="1136"/>
        <w:gridCol w:w="525"/>
        <w:gridCol w:w="673"/>
        <w:gridCol w:w="588"/>
        <w:gridCol w:w="749"/>
        <w:gridCol w:w="787"/>
        <w:gridCol w:w="787"/>
        <w:gridCol w:w="527"/>
        <w:gridCol w:w="525"/>
        <w:gridCol w:w="612"/>
        <w:gridCol w:w="525"/>
        <w:gridCol w:w="557"/>
        <w:gridCol w:w="662"/>
        <w:gridCol w:w="614"/>
        <w:gridCol w:w="959"/>
      </w:tblGrid>
      <w:tr w:rsidR="00582E91" w:rsidRPr="0032667D" w:rsidTr="00AB5AE6">
        <w:trPr>
          <w:trHeight w:val="20"/>
        </w:trPr>
        <w:tc>
          <w:tcPr>
            <w:tcW w:w="168" w:type="pct"/>
            <w:tcBorders>
              <w:right w:val="nil"/>
            </w:tcBorders>
            <w:shd w:val="clear" w:color="auto" w:fill="auto"/>
            <w:vAlign w:val="center"/>
          </w:tcPr>
          <w:p w:rsidR="00582E91" w:rsidRPr="00582E91" w:rsidRDefault="00582E91" w:rsidP="00AB5AE6">
            <w:pPr>
              <w:spacing w:line="220" w:lineRule="auto"/>
              <w:ind w:right="-106"/>
              <w:jc w:val="center"/>
              <w:rPr>
                <w:lang w:val="bg-BG"/>
              </w:rPr>
            </w:pPr>
          </w:p>
        </w:tc>
        <w:tc>
          <w:tcPr>
            <w:tcW w:w="4832" w:type="pct"/>
            <w:gridSpan w:val="15"/>
            <w:tcBorders>
              <w:left w:val="nil"/>
            </w:tcBorders>
            <w:shd w:val="clear" w:color="auto" w:fill="auto"/>
            <w:vAlign w:val="center"/>
          </w:tcPr>
          <w:p w:rsidR="00582E91" w:rsidRPr="00582E91" w:rsidRDefault="00582E91" w:rsidP="00AB5AE6">
            <w:pPr>
              <w:spacing w:line="220" w:lineRule="auto"/>
              <w:ind w:right="-106"/>
              <w:jc w:val="center"/>
              <w:rPr>
                <w:b/>
                <w:bCs/>
                <w:i/>
                <w:iCs/>
                <w:lang w:val="bg-BG"/>
              </w:rPr>
            </w:pPr>
            <w:r w:rsidRPr="00582E91">
              <w:rPr>
                <w:b/>
                <w:bCs/>
                <w:i/>
                <w:iCs/>
                <w:lang w:val="bg-BG"/>
              </w:rPr>
              <w:t xml:space="preserve">     Част I. Инвентаризирани и сортименитарни прогнозни количества дървесина по дървесни видове предвидени за добив в пл. куб. м.</w:t>
            </w:r>
          </w:p>
        </w:tc>
      </w:tr>
      <w:tr w:rsidR="00582E91" w:rsidRPr="0032667D" w:rsidTr="00C56B20">
        <w:trPr>
          <w:cantSplit/>
          <w:trHeight w:val="345"/>
        </w:trPr>
        <w:tc>
          <w:tcPr>
            <w:tcW w:w="168" w:type="pct"/>
            <w:vMerge w:val="restart"/>
            <w:tcBorders>
              <w:right w:val="single" w:sz="4" w:space="0" w:color="auto"/>
            </w:tcBorders>
            <w:shd w:val="clear" w:color="auto" w:fill="auto"/>
            <w:vAlign w:val="center"/>
          </w:tcPr>
          <w:p w:rsidR="00582E91" w:rsidRPr="00582E91" w:rsidRDefault="00582E91" w:rsidP="00AB5AE6">
            <w:pPr>
              <w:spacing w:line="220" w:lineRule="auto"/>
              <w:ind w:right="-106"/>
              <w:jc w:val="center"/>
              <w:rPr>
                <w:lang w:val="bg-BG"/>
              </w:rPr>
            </w:pPr>
            <w:r w:rsidRPr="00582E91">
              <w:rPr>
                <w:lang w:val="bg-BG"/>
              </w:rPr>
              <w:t>№</w:t>
            </w:r>
          </w:p>
        </w:tc>
        <w:tc>
          <w:tcPr>
            <w:tcW w:w="537" w:type="pct"/>
            <w:vMerge w:val="restart"/>
            <w:tcBorders>
              <w:left w:val="single" w:sz="4" w:space="0" w:color="auto"/>
            </w:tcBorders>
            <w:shd w:val="clear" w:color="auto" w:fill="auto"/>
            <w:vAlign w:val="center"/>
          </w:tcPr>
          <w:p w:rsidR="00582E91" w:rsidRPr="00582E91" w:rsidRDefault="00582E91" w:rsidP="00AB5AE6">
            <w:pPr>
              <w:spacing w:line="220" w:lineRule="auto"/>
              <w:ind w:right="-106"/>
              <w:jc w:val="center"/>
              <w:rPr>
                <w:lang w:val="bg-BG"/>
              </w:rPr>
            </w:pPr>
            <w:r w:rsidRPr="00582E91">
              <w:rPr>
                <w:lang w:val="bg-BG"/>
              </w:rPr>
              <w:t>имот</w:t>
            </w:r>
          </w:p>
        </w:tc>
        <w:tc>
          <w:tcPr>
            <w:tcW w:w="248"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отдел</w:t>
            </w:r>
          </w:p>
        </w:tc>
        <w:tc>
          <w:tcPr>
            <w:tcW w:w="318"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подотд.</w:t>
            </w:r>
          </w:p>
        </w:tc>
        <w:tc>
          <w:tcPr>
            <w:tcW w:w="278"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д. вид</w:t>
            </w:r>
          </w:p>
        </w:tc>
        <w:tc>
          <w:tcPr>
            <w:tcW w:w="354"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площ на имота</w:t>
            </w:r>
          </w:p>
        </w:tc>
        <w:tc>
          <w:tcPr>
            <w:tcW w:w="372"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площ за сеч</w:t>
            </w:r>
          </w:p>
        </w:tc>
        <w:tc>
          <w:tcPr>
            <w:tcW w:w="372"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ст. с кл.</w:t>
            </w:r>
          </w:p>
        </w:tc>
        <w:tc>
          <w:tcPr>
            <w:tcW w:w="249"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отпад</w:t>
            </w:r>
          </w:p>
        </w:tc>
        <w:tc>
          <w:tcPr>
            <w:tcW w:w="248" w:type="pct"/>
            <w:vMerge w:val="restar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вършина</w:t>
            </w:r>
          </w:p>
        </w:tc>
        <w:tc>
          <w:tcPr>
            <w:tcW w:w="1113" w:type="pct"/>
            <w:gridSpan w:val="4"/>
            <w:shd w:val="clear" w:color="auto" w:fill="auto"/>
            <w:vAlign w:val="center"/>
          </w:tcPr>
          <w:p w:rsidR="00582E91" w:rsidRPr="00582E91" w:rsidRDefault="00582E91" w:rsidP="00AB5AE6">
            <w:pPr>
              <w:spacing w:line="220" w:lineRule="auto"/>
              <w:ind w:right="-106"/>
              <w:jc w:val="center"/>
              <w:rPr>
                <w:lang w:val="bg-BG"/>
              </w:rPr>
            </w:pPr>
            <w:r w:rsidRPr="00582E91">
              <w:rPr>
                <w:lang w:val="bg-BG"/>
              </w:rPr>
              <w:t>строителна дървесина</w:t>
            </w:r>
          </w:p>
        </w:tc>
        <w:tc>
          <w:tcPr>
            <w:tcW w:w="290" w:type="pct"/>
            <w:vMerge w:val="restart"/>
            <w:shd w:val="clear" w:color="auto" w:fill="auto"/>
            <w:vAlign w:val="center"/>
          </w:tcPr>
          <w:p w:rsidR="00582E91" w:rsidRPr="0032667D" w:rsidRDefault="00582E91" w:rsidP="00AB5AE6">
            <w:pPr>
              <w:spacing w:line="220" w:lineRule="auto"/>
              <w:ind w:right="-106"/>
              <w:jc w:val="center"/>
              <w:rPr>
                <w:b/>
              </w:rPr>
            </w:pPr>
            <w:r w:rsidRPr="0032667D">
              <w:rPr>
                <w:b/>
              </w:rPr>
              <w:t>дърва</w:t>
            </w:r>
          </w:p>
        </w:tc>
        <w:tc>
          <w:tcPr>
            <w:tcW w:w="453" w:type="pct"/>
            <w:shd w:val="clear" w:color="auto" w:fill="auto"/>
            <w:vAlign w:val="center"/>
          </w:tcPr>
          <w:p w:rsidR="00582E91" w:rsidRPr="0032667D" w:rsidRDefault="00582E91" w:rsidP="00AB5AE6">
            <w:pPr>
              <w:spacing w:line="220" w:lineRule="auto"/>
              <w:ind w:right="-106"/>
              <w:jc w:val="center"/>
              <w:rPr>
                <w:b/>
              </w:rPr>
            </w:pPr>
            <w:r w:rsidRPr="0032667D">
              <w:rPr>
                <w:b/>
              </w:rPr>
              <w:t>общо</w:t>
            </w:r>
          </w:p>
        </w:tc>
      </w:tr>
      <w:tr w:rsidR="00582E91" w:rsidRPr="0032667D" w:rsidTr="00C56B20">
        <w:trPr>
          <w:cantSplit/>
          <w:trHeight w:val="345"/>
        </w:trPr>
        <w:tc>
          <w:tcPr>
            <w:tcW w:w="168" w:type="pct"/>
            <w:vMerge/>
            <w:tcBorders>
              <w:right w:val="single" w:sz="4" w:space="0" w:color="auto"/>
            </w:tcBorders>
            <w:shd w:val="clear" w:color="auto" w:fill="auto"/>
            <w:vAlign w:val="center"/>
          </w:tcPr>
          <w:p w:rsidR="00582E91" w:rsidRPr="00582E91" w:rsidRDefault="00582E91" w:rsidP="00AB5AE6">
            <w:pPr>
              <w:spacing w:line="220" w:lineRule="auto"/>
              <w:ind w:right="-106"/>
              <w:jc w:val="center"/>
              <w:rPr>
                <w:lang w:val="bg-BG"/>
              </w:rPr>
            </w:pPr>
          </w:p>
        </w:tc>
        <w:tc>
          <w:tcPr>
            <w:tcW w:w="537" w:type="pct"/>
            <w:vMerge/>
            <w:tcBorders>
              <w:left w:val="single" w:sz="4" w:space="0" w:color="auto"/>
            </w:tcBorders>
            <w:shd w:val="clear" w:color="auto" w:fill="auto"/>
            <w:vAlign w:val="center"/>
          </w:tcPr>
          <w:p w:rsidR="00582E91" w:rsidRPr="00582E91" w:rsidRDefault="00582E91" w:rsidP="00AB5AE6">
            <w:pPr>
              <w:spacing w:line="220" w:lineRule="auto"/>
              <w:ind w:right="-106"/>
              <w:jc w:val="center"/>
              <w:rPr>
                <w:lang w:val="bg-BG"/>
              </w:rPr>
            </w:pPr>
          </w:p>
        </w:tc>
        <w:tc>
          <w:tcPr>
            <w:tcW w:w="248" w:type="pct"/>
            <w:vMerge/>
            <w:shd w:val="clear" w:color="auto" w:fill="auto"/>
            <w:vAlign w:val="center"/>
          </w:tcPr>
          <w:p w:rsidR="00582E91" w:rsidRPr="00582E91" w:rsidRDefault="00582E91" w:rsidP="00AB5AE6">
            <w:pPr>
              <w:spacing w:line="220" w:lineRule="auto"/>
              <w:ind w:right="-106"/>
              <w:jc w:val="center"/>
              <w:rPr>
                <w:lang w:val="bg-BG"/>
              </w:rPr>
            </w:pPr>
          </w:p>
        </w:tc>
        <w:tc>
          <w:tcPr>
            <w:tcW w:w="318" w:type="pct"/>
            <w:vMerge/>
            <w:shd w:val="clear" w:color="auto" w:fill="auto"/>
            <w:vAlign w:val="center"/>
          </w:tcPr>
          <w:p w:rsidR="00582E91" w:rsidRPr="00582E91" w:rsidRDefault="00582E91" w:rsidP="00AB5AE6">
            <w:pPr>
              <w:spacing w:line="220" w:lineRule="auto"/>
              <w:ind w:right="-106"/>
              <w:jc w:val="center"/>
              <w:rPr>
                <w:lang w:val="bg-BG"/>
              </w:rPr>
            </w:pPr>
          </w:p>
        </w:tc>
        <w:tc>
          <w:tcPr>
            <w:tcW w:w="278" w:type="pct"/>
            <w:vMerge/>
            <w:shd w:val="clear" w:color="auto" w:fill="auto"/>
            <w:vAlign w:val="center"/>
          </w:tcPr>
          <w:p w:rsidR="00582E91" w:rsidRPr="00582E91" w:rsidRDefault="00582E91" w:rsidP="00AB5AE6">
            <w:pPr>
              <w:spacing w:line="220" w:lineRule="auto"/>
              <w:ind w:right="-106"/>
              <w:jc w:val="center"/>
              <w:rPr>
                <w:lang w:val="bg-BG"/>
              </w:rPr>
            </w:pPr>
          </w:p>
        </w:tc>
        <w:tc>
          <w:tcPr>
            <w:tcW w:w="354" w:type="pct"/>
            <w:vMerge/>
            <w:shd w:val="clear" w:color="auto" w:fill="auto"/>
            <w:vAlign w:val="center"/>
          </w:tcPr>
          <w:p w:rsidR="00582E91" w:rsidRPr="00582E91" w:rsidRDefault="00582E91" w:rsidP="00AB5AE6">
            <w:pPr>
              <w:spacing w:line="220" w:lineRule="auto"/>
              <w:ind w:right="-106"/>
              <w:jc w:val="center"/>
              <w:rPr>
                <w:lang w:val="bg-BG"/>
              </w:rPr>
            </w:pPr>
          </w:p>
        </w:tc>
        <w:tc>
          <w:tcPr>
            <w:tcW w:w="372" w:type="pct"/>
            <w:vMerge/>
            <w:shd w:val="clear" w:color="auto" w:fill="auto"/>
            <w:vAlign w:val="center"/>
          </w:tcPr>
          <w:p w:rsidR="00582E91" w:rsidRPr="00582E91" w:rsidRDefault="00582E91" w:rsidP="00AB5AE6">
            <w:pPr>
              <w:spacing w:line="220" w:lineRule="auto"/>
              <w:ind w:right="-106"/>
              <w:jc w:val="center"/>
              <w:rPr>
                <w:lang w:val="bg-BG"/>
              </w:rPr>
            </w:pPr>
          </w:p>
        </w:tc>
        <w:tc>
          <w:tcPr>
            <w:tcW w:w="372" w:type="pct"/>
            <w:vMerge/>
            <w:shd w:val="clear" w:color="auto" w:fill="auto"/>
            <w:vAlign w:val="center"/>
          </w:tcPr>
          <w:p w:rsidR="00582E91" w:rsidRPr="00582E91" w:rsidRDefault="00582E91" w:rsidP="00AB5AE6">
            <w:pPr>
              <w:spacing w:line="220" w:lineRule="auto"/>
              <w:ind w:right="-106"/>
              <w:jc w:val="center"/>
              <w:rPr>
                <w:lang w:val="bg-BG"/>
              </w:rPr>
            </w:pPr>
          </w:p>
        </w:tc>
        <w:tc>
          <w:tcPr>
            <w:tcW w:w="249" w:type="pct"/>
            <w:vMerge/>
            <w:shd w:val="clear" w:color="auto" w:fill="auto"/>
            <w:vAlign w:val="center"/>
          </w:tcPr>
          <w:p w:rsidR="00582E91" w:rsidRPr="00582E91" w:rsidRDefault="00582E91" w:rsidP="00AB5AE6">
            <w:pPr>
              <w:spacing w:line="220" w:lineRule="auto"/>
              <w:ind w:right="-106"/>
              <w:jc w:val="center"/>
              <w:rPr>
                <w:lang w:val="bg-BG"/>
              </w:rPr>
            </w:pPr>
          </w:p>
        </w:tc>
        <w:tc>
          <w:tcPr>
            <w:tcW w:w="248" w:type="pct"/>
            <w:vMerge/>
            <w:shd w:val="clear" w:color="auto" w:fill="auto"/>
            <w:vAlign w:val="center"/>
          </w:tcPr>
          <w:p w:rsidR="00582E91" w:rsidRPr="00582E91" w:rsidRDefault="00582E91" w:rsidP="00AB5AE6">
            <w:pPr>
              <w:spacing w:line="220" w:lineRule="auto"/>
              <w:ind w:right="-106"/>
              <w:jc w:val="center"/>
              <w:rPr>
                <w:lang w:val="bg-BG"/>
              </w:rPr>
            </w:pPr>
          </w:p>
        </w:tc>
        <w:tc>
          <w:tcPr>
            <w:tcW w:w="289"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едра</w:t>
            </w:r>
          </w:p>
        </w:tc>
        <w:tc>
          <w:tcPr>
            <w:tcW w:w="248" w:type="pct"/>
            <w:shd w:val="clear" w:color="auto" w:fill="auto"/>
            <w:vAlign w:val="center"/>
          </w:tcPr>
          <w:p w:rsidR="00582E91" w:rsidRPr="0032667D" w:rsidRDefault="00582E91" w:rsidP="00AB5AE6">
            <w:pPr>
              <w:spacing w:line="220" w:lineRule="auto"/>
              <w:ind w:right="-106"/>
              <w:jc w:val="center"/>
              <w:rPr>
                <w:b/>
              </w:rPr>
            </w:pPr>
            <w:r w:rsidRPr="0032667D">
              <w:rPr>
                <w:b/>
              </w:rPr>
              <w:t>средна</w:t>
            </w:r>
          </w:p>
        </w:tc>
        <w:tc>
          <w:tcPr>
            <w:tcW w:w="263" w:type="pct"/>
            <w:shd w:val="clear" w:color="auto" w:fill="auto"/>
            <w:vAlign w:val="center"/>
          </w:tcPr>
          <w:p w:rsidR="00582E91" w:rsidRPr="0032667D" w:rsidRDefault="00582E91" w:rsidP="00AB5AE6">
            <w:pPr>
              <w:spacing w:line="220" w:lineRule="auto"/>
              <w:ind w:right="-106"/>
              <w:jc w:val="center"/>
              <w:rPr>
                <w:b/>
              </w:rPr>
            </w:pPr>
            <w:r w:rsidRPr="0032667D">
              <w:rPr>
                <w:b/>
              </w:rPr>
              <w:t>дребна</w:t>
            </w:r>
          </w:p>
        </w:tc>
        <w:tc>
          <w:tcPr>
            <w:tcW w:w="313" w:type="pct"/>
            <w:shd w:val="clear" w:color="auto" w:fill="auto"/>
            <w:vAlign w:val="center"/>
          </w:tcPr>
          <w:p w:rsidR="00582E91" w:rsidRPr="0032667D" w:rsidRDefault="00582E91" w:rsidP="00AB5AE6">
            <w:pPr>
              <w:spacing w:line="220" w:lineRule="auto"/>
              <w:ind w:right="-106"/>
              <w:jc w:val="center"/>
              <w:rPr>
                <w:b/>
              </w:rPr>
            </w:pPr>
            <w:r w:rsidRPr="0032667D">
              <w:rPr>
                <w:b/>
              </w:rPr>
              <w:t>всичко стр.</w:t>
            </w:r>
          </w:p>
        </w:tc>
        <w:tc>
          <w:tcPr>
            <w:tcW w:w="290" w:type="pct"/>
            <w:vMerge/>
            <w:shd w:val="clear" w:color="auto" w:fill="auto"/>
            <w:vAlign w:val="center"/>
          </w:tcPr>
          <w:p w:rsidR="00582E91" w:rsidRPr="0032667D" w:rsidRDefault="00582E91" w:rsidP="00AB5AE6">
            <w:pPr>
              <w:spacing w:line="220" w:lineRule="auto"/>
              <w:ind w:right="-106"/>
              <w:jc w:val="center"/>
              <w:rPr>
                <w:b/>
              </w:rPr>
            </w:pPr>
          </w:p>
        </w:tc>
        <w:tc>
          <w:tcPr>
            <w:tcW w:w="453" w:type="pct"/>
            <w:shd w:val="clear" w:color="auto" w:fill="auto"/>
            <w:vAlign w:val="center"/>
          </w:tcPr>
          <w:p w:rsidR="00582E91" w:rsidRPr="0032667D" w:rsidRDefault="00582E91" w:rsidP="00AB5AE6">
            <w:pPr>
              <w:spacing w:line="220" w:lineRule="auto"/>
              <w:ind w:right="-106"/>
              <w:jc w:val="center"/>
              <w:rPr>
                <w:b/>
              </w:rPr>
            </w:pPr>
            <w:r w:rsidRPr="0032667D">
              <w:rPr>
                <w:b/>
              </w:rPr>
              <w:t>за сеч</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49357.1.2</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15</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д</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4,5</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4,50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1063</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52</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20</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22</w:t>
            </w:r>
          </w:p>
        </w:tc>
        <w:tc>
          <w:tcPr>
            <w:tcW w:w="263" w:type="pct"/>
            <w:shd w:val="clear" w:color="auto" w:fill="auto"/>
            <w:vAlign w:val="center"/>
          </w:tcPr>
          <w:p w:rsidR="00582E91" w:rsidRPr="0032667D" w:rsidRDefault="00582E91" w:rsidP="00AB5AE6">
            <w:pPr>
              <w:spacing w:line="220" w:lineRule="auto"/>
              <w:ind w:right="-106"/>
              <w:jc w:val="center"/>
            </w:pPr>
            <w:r w:rsidRPr="0032667D">
              <w:t>3</w:t>
            </w:r>
          </w:p>
        </w:tc>
        <w:tc>
          <w:tcPr>
            <w:tcW w:w="313" w:type="pct"/>
            <w:shd w:val="clear" w:color="auto" w:fill="auto"/>
            <w:vAlign w:val="center"/>
          </w:tcPr>
          <w:p w:rsidR="00582E91" w:rsidRPr="0032667D" w:rsidRDefault="00582E91" w:rsidP="00AB5AE6">
            <w:pPr>
              <w:spacing w:line="220" w:lineRule="auto"/>
              <w:ind w:right="-106"/>
              <w:jc w:val="center"/>
            </w:pPr>
            <w:r w:rsidRPr="0032667D">
              <w:t>25</w:t>
            </w:r>
          </w:p>
        </w:tc>
        <w:tc>
          <w:tcPr>
            <w:tcW w:w="290" w:type="pct"/>
            <w:shd w:val="clear" w:color="auto" w:fill="auto"/>
            <w:vAlign w:val="center"/>
          </w:tcPr>
          <w:p w:rsidR="00582E91" w:rsidRPr="0032667D" w:rsidRDefault="00582E91" w:rsidP="00AB5AE6">
            <w:pPr>
              <w:spacing w:line="220" w:lineRule="auto"/>
              <w:ind w:right="-106"/>
              <w:jc w:val="center"/>
            </w:pPr>
            <w:r w:rsidRPr="0032667D">
              <w:t>966</w:t>
            </w:r>
          </w:p>
        </w:tc>
        <w:tc>
          <w:tcPr>
            <w:tcW w:w="453" w:type="pct"/>
            <w:shd w:val="clear" w:color="auto" w:fill="auto"/>
            <w:vAlign w:val="center"/>
          </w:tcPr>
          <w:p w:rsidR="00582E91" w:rsidRPr="0032667D" w:rsidRDefault="00582E91" w:rsidP="00AB5AE6">
            <w:pPr>
              <w:spacing w:line="220" w:lineRule="auto"/>
              <w:ind w:right="-106"/>
              <w:jc w:val="center"/>
            </w:pPr>
            <w:r w:rsidRPr="0032667D">
              <w:t>991</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49357.1.4</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15</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з</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1,64</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1,00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337</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20</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8</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7</w:t>
            </w:r>
          </w:p>
        </w:tc>
        <w:tc>
          <w:tcPr>
            <w:tcW w:w="263" w:type="pct"/>
            <w:shd w:val="clear" w:color="auto" w:fill="auto"/>
            <w:vAlign w:val="center"/>
          </w:tcPr>
          <w:p w:rsidR="00582E91" w:rsidRPr="0032667D" w:rsidRDefault="00582E91" w:rsidP="00AB5AE6">
            <w:pPr>
              <w:spacing w:line="220" w:lineRule="auto"/>
              <w:ind w:right="-106"/>
              <w:jc w:val="center"/>
            </w:pPr>
            <w:r w:rsidRPr="0032667D">
              <w:t>1</w:t>
            </w:r>
          </w:p>
        </w:tc>
        <w:tc>
          <w:tcPr>
            <w:tcW w:w="313" w:type="pct"/>
            <w:shd w:val="clear" w:color="auto" w:fill="auto"/>
            <w:vAlign w:val="center"/>
          </w:tcPr>
          <w:p w:rsidR="00582E91" w:rsidRPr="0032667D" w:rsidRDefault="00582E91" w:rsidP="00AB5AE6">
            <w:pPr>
              <w:spacing w:line="220" w:lineRule="auto"/>
              <w:ind w:right="-106"/>
              <w:jc w:val="center"/>
            </w:pPr>
            <w:r w:rsidRPr="0032667D">
              <w:t>8</w:t>
            </w:r>
          </w:p>
        </w:tc>
        <w:tc>
          <w:tcPr>
            <w:tcW w:w="290" w:type="pct"/>
            <w:shd w:val="clear" w:color="auto" w:fill="auto"/>
            <w:vAlign w:val="center"/>
          </w:tcPr>
          <w:p w:rsidR="00582E91" w:rsidRPr="0032667D" w:rsidRDefault="00582E91" w:rsidP="00AB5AE6">
            <w:pPr>
              <w:spacing w:line="220" w:lineRule="auto"/>
              <w:ind w:right="-106"/>
              <w:jc w:val="center"/>
            </w:pPr>
            <w:r w:rsidRPr="0032667D">
              <w:t>301</w:t>
            </w:r>
          </w:p>
        </w:tc>
        <w:tc>
          <w:tcPr>
            <w:tcW w:w="453" w:type="pct"/>
            <w:shd w:val="clear" w:color="auto" w:fill="auto"/>
            <w:vAlign w:val="center"/>
          </w:tcPr>
          <w:p w:rsidR="00582E91" w:rsidRPr="0032667D" w:rsidRDefault="00582E91" w:rsidP="00AB5AE6">
            <w:pPr>
              <w:spacing w:line="220" w:lineRule="auto"/>
              <w:ind w:right="-106"/>
              <w:jc w:val="center"/>
            </w:pPr>
            <w:r w:rsidRPr="0032667D">
              <w:t>309</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55141.3.17</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266</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д</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3,13</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2,10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414</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21</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8</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12</w:t>
            </w:r>
          </w:p>
        </w:tc>
        <w:tc>
          <w:tcPr>
            <w:tcW w:w="263" w:type="pct"/>
            <w:shd w:val="clear" w:color="auto" w:fill="auto"/>
            <w:vAlign w:val="center"/>
          </w:tcPr>
          <w:p w:rsidR="00582E91" w:rsidRPr="0032667D" w:rsidRDefault="00582E91" w:rsidP="00AB5AE6">
            <w:pPr>
              <w:spacing w:line="220" w:lineRule="auto"/>
              <w:ind w:right="-106"/>
              <w:jc w:val="center"/>
            </w:pPr>
            <w:r w:rsidRPr="0032667D">
              <w:t>2</w:t>
            </w:r>
          </w:p>
        </w:tc>
        <w:tc>
          <w:tcPr>
            <w:tcW w:w="313" w:type="pct"/>
            <w:shd w:val="clear" w:color="auto" w:fill="auto"/>
            <w:vAlign w:val="center"/>
          </w:tcPr>
          <w:p w:rsidR="00582E91" w:rsidRPr="0032667D" w:rsidRDefault="00582E91" w:rsidP="00AB5AE6">
            <w:pPr>
              <w:spacing w:line="220" w:lineRule="auto"/>
              <w:ind w:right="-106"/>
              <w:jc w:val="center"/>
            </w:pPr>
            <w:r w:rsidRPr="0032667D">
              <w:t>14</w:t>
            </w:r>
          </w:p>
        </w:tc>
        <w:tc>
          <w:tcPr>
            <w:tcW w:w="290" w:type="pct"/>
            <w:shd w:val="clear" w:color="auto" w:fill="auto"/>
            <w:vAlign w:val="center"/>
          </w:tcPr>
          <w:p w:rsidR="00582E91" w:rsidRPr="0032667D" w:rsidRDefault="00582E91" w:rsidP="00AB5AE6">
            <w:pPr>
              <w:spacing w:line="220" w:lineRule="auto"/>
              <w:ind w:right="-106"/>
              <w:jc w:val="center"/>
            </w:pPr>
            <w:r w:rsidRPr="0032667D">
              <w:t>371</w:t>
            </w:r>
          </w:p>
        </w:tc>
        <w:tc>
          <w:tcPr>
            <w:tcW w:w="453" w:type="pct"/>
            <w:shd w:val="clear" w:color="auto" w:fill="auto"/>
            <w:vAlign w:val="center"/>
          </w:tcPr>
          <w:p w:rsidR="00582E91" w:rsidRPr="0032667D" w:rsidRDefault="00582E91" w:rsidP="00AB5AE6">
            <w:pPr>
              <w:spacing w:line="220" w:lineRule="auto"/>
              <w:ind w:right="-106"/>
              <w:jc w:val="center"/>
            </w:pPr>
            <w:r w:rsidRPr="0032667D">
              <w:t>385</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55141.3.98</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266</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д</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3,65</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2,60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489</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25</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9</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16</w:t>
            </w:r>
          </w:p>
        </w:tc>
        <w:tc>
          <w:tcPr>
            <w:tcW w:w="263" w:type="pct"/>
            <w:shd w:val="clear" w:color="auto" w:fill="auto"/>
            <w:vAlign w:val="center"/>
          </w:tcPr>
          <w:p w:rsidR="00582E91" w:rsidRPr="0032667D" w:rsidRDefault="00582E91" w:rsidP="00AB5AE6">
            <w:pPr>
              <w:spacing w:line="220" w:lineRule="auto"/>
              <w:ind w:right="-106"/>
              <w:jc w:val="center"/>
            </w:pPr>
            <w:r w:rsidRPr="0032667D">
              <w:t>2</w:t>
            </w:r>
          </w:p>
        </w:tc>
        <w:tc>
          <w:tcPr>
            <w:tcW w:w="313" w:type="pct"/>
            <w:shd w:val="clear" w:color="auto" w:fill="auto"/>
            <w:vAlign w:val="center"/>
          </w:tcPr>
          <w:p w:rsidR="00582E91" w:rsidRPr="0032667D" w:rsidRDefault="00582E91" w:rsidP="00AB5AE6">
            <w:pPr>
              <w:spacing w:line="220" w:lineRule="auto"/>
              <w:ind w:right="-106"/>
              <w:jc w:val="center"/>
            </w:pPr>
            <w:r w:rsidRPr="0032667D">
              <w:t>18</w:t>
            </w:r>
          </w:p>
        </w:tc>
        <w:tc>
          <w:tcPr>
            <w:tcW w:w="290" w:type="pct"/>
            <w:shd w:val="clear" w:color="auto" w:fill="auto"/>
            <w:vAlign w:val="center"/>
          </w:tcPr>
          <w:p w:rsidR="00582E91" w:rsidRPr="0032667D" w:rsidRDefault="00582E91" w:rsidP="00AB5AE6">
            <w:pPr>
              <w:spacing w:line="220" w:lineRule="auto"/>
              <w:ind w:right="-106"/>
              <w:jc w:val="center"/>
            </w:pPr>
            <w:r w:rsidRPr="0032667D">
              <w:t>437</w:t>
            </w:r>
          </w:p>
        </w:tc>
        <w:tc>
          <w:tcPr>
            <w:tcW w:w="453" w:type="pct"/>
            <w:shd w:val="clear" w:color="auto" w:fill="auto"/>
            <w:vAlign w:val="center"/>
          </w:tcPr>
          <w:p w:rsidR="00582E91" w:rsidRPr="0032667D" w:rsidRDefault="00582E91" w:rsidP="00AB5AE6">
            <w:pPr>
              <w:spacing w:line="220" w:lineRule="auto"/>
              <w:ind w:right="-106"/>
              <w:jc w:val="center"/>
            </w:pPr>
            <w:r w:rsidRPr="0032667D">
              <w:t>455</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5</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27320.10.62</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238</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в</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3,63</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3,10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417</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23</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8</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11</w:t>
            </w:r>
          </w:p>
        </w:tc>
        <w:tc>
          <w:tcPr>
            <w:tcW w:w="263" w:type="pct"/>
            <w:shd w:val="clear" w:color="auto" w:fill="auto"/>
            <w:vAlign w:val="center"/>
          </w:tcPr>
          <w:p w:rsidR="00582E91" w:rsidRPr="0032667D" w:rsidRDefault="00582E91" w:rsidP="00AB5AE6">
            <w:pPr>
              <w:spacing w:line="220" w:lineRule="auto"/>
              <w:ind w:right="-106"/>
              <w:jc w:val="center"/>
            </w:pPr>
            <w:r w:rsidRPr="0032667D">
              <w:t>2</w:t>
            </w:r>
          </w:p>
        </w:tc>
        <w:tc>
          <w:tcPr>
            <w:tcW w:w="313" w:type="pct"/>
            <w:shd w:val="clear" w:color="auto" w:fill="auto"/>
            <w:vAlign w:val="center"/>
          </w:tcPr>
          <w:p w:rsidR="00582E91" w:rsidRPr="0032667D" w:rsidRDefault="00582E91" w:rsidP="00AB5AE6">
            <w:pPr>
              <w:spacing w:line="220" w:lineRule="auto"/>
              <w:ind w:right="-106"/>
              <w:jc w:val="center"/>
            </w:pPr>
            <w:r w:rsidRPr="0032667D">
              <w:t>13</w:t>
            </w:r>
          </w:p>
        </w:tc>
        <w:tc>
          <w:tcPr>
            <w:tcW w:w="290" w:type="pct"/>
            <w:shd w:val="clear" w:color="auto" w:fill="auto"/>
            <w:vAlign w:val="center"/>
          </w:tcPr>
          <w:p w:rsidR="00582E91" w:rsidRPr="0032667D" w:rsidRDefault="00582E91" w:rsidP="00AB5AE6">
            <w:pPr>
              <w:spacing w:line="220" w:lineRule="auto"/>
              <w:ind w:right="-106"/>
              <w:jc w:val="center"/>
            </w:pPr>
            <w:r w:rsidRPr="0032667D">
              <w:t>373</w:t>
            </w:r>
          </w:p>
        </w:tc>
        <w:tc>
          <w:tcPr>
            <w:tcW w:w="453" w:type="pct"/>
            <w:shd w:val="clear" w:color="auto" w:fill="auto"/>
            <w:vAlign w:val="center"/>
          </w:tcPr>
          <w:p w:rsidR="00582E91" w:rsidRPr="0032667D" w:rsidRDefault="00582E91" w:rsidP="00AB5AE6">
            <w:pPr>
              <w:spacing w:line="220" w:lineRule="auto"/>
              <w:ind w:right="-106"/>
              <w:jc w:val="center"/>
            </w:pPr>
            <w:r w:rsidRPr="0032667D">
              <w:t>386</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6</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16170.15.6</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7</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о</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1,84</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1,50</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272</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14</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5</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6</w:t>
            </w:r>
          </w:p>
        </w:tc>
        <w:tc>
          <w:tcPr>
            <w:tcW w:w="263" w:type="pct"/>
            <w:shd w:val="clear" w:color="auto" w:fill="auto"/>
            <w:vAlign w:val="center"/>
          </w:tcPr>
          <w:p w:rsidR="00582E91" w:rsidRPr="0032667D" w:rsidRDefault="00582E91" w:rsidP="00AB5AE6">
            <w:pPr>
              <w:spacing w:line="220" w:lineRule="auto"/>
              <w:ind w:right="-106"/>
              <w:jc w:val="center"/>
            </w:pPr>
            <w:r w:rsidRPr="0032667D">
              <w:t>1</w:t>
            </w:r>
          </w:p>
        </w:tc>
        <w:tc>
          <w:tcPr>
            <w:tcW w:w="313" w:type="pct"/>
            <w:shd w:val="clear" w:color="auto" w:fill="auto"/>
            <w:vAlign w:val="center"/>
          </w:tcPr>
          <w:p w:rsidR="00582E91" w:rsidRPr="0032667D" w:rsidRDefault="00582E91" w:rsidP="00AB5AE6">
            <w:pPr>
              <w:spacing w:line="220" w:lineRule="auto"/>
              <w:ind w:right="-106"/>
              <w:jc w:val="center"/>
            </w:pPr>
            <w:r w:rsidRPr="0032667D">
              <w:t>7</w:t>
            </w:r>
          </w:p>
        </w:tc>
        <w:tc>
          <w:tcPr>
            <w:tcW w:w="290" w:type="pct"/>
            <w:shd w:val="clear" w:color="auto" w:fill="auto"/>
            <w:vAlign w:val="center"/>
          </w:tcPr>
          <w:p w:rsidR="00582E91" w:rsidRPr="0032667D" w:rsidRDefault="00582E91" w:rsidP="00AB5AE6">
            <w:pPr>
              <w:spacing w:line="220" w:lineRule="auto"/>
              <w:ind w:right="-106"/>
              <w:jc w:val="center"/>
            </w:pPr>
            <w:r w:rsidRPr="0032667D">
              <w:t>246</w:t>
            </w:r>
          </w:p>
        </w:tc>
        <w:tc>
          <w:tcPr>
            <w:tcW w:w="453" w:type="pct"/>
            <w:shd w:val="clear" w:color="auto" w:fill="auto"/>
            <w:vAlign w:val="center"/>
          </w:tcPr>
          <w:p w:rsidR="00582E91" w:rsidRPr="0032667D" w:rsidRDefault="00582E91" w:rsidP="00AB5AE6">
            <w:pPr>
              <w:spacing w:line="220" w:lineRule="auto"/>
              <w:ind w:right="-106"/>
              <w:jc w:val="center"/>
            </w:pPr>
            <w:r w:rsidRPr="0032667D">
              <w:t>253</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7</w:t>
            </w: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14146.4.185</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102</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е1</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0,43</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0,43</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29</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0</w:t>
            </w:r>
          </w:p>
        </w:tc>
        <w:tc>
          <w:tcPr>
            <w:tcW w:w="263" w:type="pct"/>
            <w:shd w:val="clear" w:color="auto" w:fill="auto"/>
            <w:vAlign w:val="center"/>
          </w:tcPr>
          <w:p w:rsidR="00582E91" w:rsidRPr="0032667D" w:rsidRDefault="00582E91" w:rsidP="00AB5AE6">
            <w:pPr>
              <w:spacing w:line="220" w:lineRule="auto"/>
              <w:ind w:right="-106"/>
              <w:jc w:val="center"/>
            </w:pPr>
            <w:r w:rsidRPr="0032667D">
              <w:t>0</w:t>
            </w:r>
          </w:p>
        </w:tc>
        <w:tc>
          <w:tcPr>
            <w:tcW w:w="313" w:type="pct"/>
            <w:shd w:val="clear" w:color="auto" w:fill="auto"/>
            <w:vAlign w:val="center"/>
          </w:tcPr>
          <w:p w:rsidR="00582E91" w:rsidRPr="0032667D" w:rsidRDefault="00582E91" w:rsidP="00AB5AE6">
            <w:pPr>
              <w:spacing w:line="220" w:lineRule="auto"/>
              <w:ind w:right="-106"/>
              <w:jc w:val="center"/>
            </w:pPr>
            <w:r w:rsidRPr="0032667D">
              <w:t>0</w:t>
            </w:r>
          </w:p>
        </w:tc>
        <w:tc>
          <w:tcPr>
            <w:tcW w:w="290" w:type="pct"/>
            <w:shd w:val="clear" w:color="auto" w:fill="auto"/>
            <w:vAlign w:val="center"/>
          </w:tcPr>
          <w:p w:rsidR="00582E91" w:rsidRPr="0032667D" w:rsidRDefault="00582E91" w:rsidP="00AB5AE6">
            <w:pPr>
              <w:spacing w:line="220" w:lineRule="auto"/>
              <w:ind w:right="-106"/>
              <w:jc w:val="center"/>
            </w:pPr>
            <w:r w:rsidRPr="0032667D">
              <w:t>27</w:t>
            </w:r>
          </w:p>
        </w:tc>
        <w:tc>
          <w:tcPr>
            <w:tcW w:w="453" w:type="pct"/>
            <w:shd w:val="clear" w:color="auto" w:fill="auto"/>
            <w:vAlign w:val="center"/>
          </w:tcPr>
          <w:p w:rsidR="00582E91" w:rsidRPr="0032667D" w:rsidRDefault="00582E91" w:rsidP="00AB5AE6">
            <w:pPr>
              <w:spacing w:line="220" w:lineRule="auto"/>
              <w:ind w:right="-106"/>
              <w:jc w:val="center"/>
            </w:pPr>
            <w:r w:rsidRPr="0032667D">
              <w:t>27</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lang w:val="bg-BG"/>
              </w:rPr>
            </w:pPr>
          </w:p>
        </w:tc>
        <w:tc>
          <w:tcPr>
            <w:tcW w:w="537"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14146.4.185</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102</w:t>
            </w:r>
          </w:p>
        </w:tc>
        <w:tc>
          <w:tcPr>
            <w:tcW w:w="31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ж1</w:t>
            </w:r>
          </w:p>
        </w:tc>
        <w:tc>
          <w:tcPr>
            <w:tcW w:w="27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б. бор</w:t>
            </w:r>
          </w:p>
        </w:tc>
        <w:tc>
          <w:tcPr>
            <w:tcW w:w="354"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1,35</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1,35</w:t>
            </w:r>
          </w:p>
        </w:tc>
        <w:tc>
          <w:tcPr>
            <w:tcW w:w="372"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175</w:t>
            </w:r>
          </w:p>
        </w:tc>
        <w:tc>
          <w:tcPr>
            <w:tcW w:w="24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10</w:t>
            </w:r>
          </w:p>
        </w:tc>
        <w:tc>
          <w:tcPr>
            <w:tcW w:w="248"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4</w:t>
            </w:r>
          </w:p>
        </w:tc>
        <w:tc>
          <w:tcPr>
            <w:tcW w:w="289" w:type="pct"/>
            <w:shd w:val="clear" w:color="auto" w:fill="auto"/>
            <w:vAlign w:val="center"/>
          </w:tcPr>
          <w:p w:rsidR="00582E91" w:rsidRPr="00582E91" w:rsidRDefault="00582E91" w:rsidP="00AB5AE6">
            <w:pPr>
              <w:spacing w:line="220" w:lineRule="auto"/>
              <w:ind w:right="-106"/>
              <w:jc w:val="center"/>
              <w:rPr>
                <w:lang w:val="bg-BG"/>
              </w:rPr>
            </w:pPr>
            <w:r w:rsidRPr="00582E91">
              <w:rPr>
                <w:lang w:val="bg-BG"/>
              </w:rPr>
              <w:t>0</w:t>
            </w:r>
          </w:p>
        </w:tc>
        <w:tc>
          <w:tcPr>
            <w:tcW w:w="248" w:type="pct"/>
            <w:shd w:val="clear" w:color="auto" w:fill="auto"/>
            <w:vAlign w:val="center"/>
          </w:tcPr>
          <w:p w:rsidR="00582E91" w:rsidRPr="0032667D" w:rsidRDefault="00582E91" w:rsidP="00AB5AE6">
            <w:pPr>
              <w:spacing w:line="220" w:lineRule="auto"/>
              <w:ind w:right="-106"/>
              <w:jc w:val="center"/>
            </w:pPr>
            <w:r w:rsidRPr="0032667D">
              <w:t>5</w:t>
            </w:r>
          </w:p>
        </w:tc>
        <w:tc>
          <w:tcPr>
            <w:tcW w:w="263" w:type="pct"/>
            <w:shd w:val="clear" w:color="auto" w:fill="auto"/>
            <w:vAlign w:val="center"/>
          </w:tcPr>
          <w:p w:rsidR="00582E91" w:rsidRPr="0032667D" w:rsidRDefault="00582E91" w:rsidP="00AB5AE6">
            <w:pPr>
              <w:spacing w:line="220" w:lineRule="auto"/>
              <w:ind w:right="-106"/>
              <w:jc w:val="center"/>
            </w:pPr>
            <w:r w:rsidRPr="0032667D">
              <w:t>1</w:t>
            </w:r>
          </w:p>
        </w:tc>
        <w:tc>
          <w:tcPr>
            <w:tcW w:w="313" w:type="pct"/>
            <w:shd w:val="clear" w:color="auto" w:fill="auto"/>
            <w:vAlign w:val="center"/>
          </w:tcPr>
          <w:p w:rsidR="00582E91" w:rsidRPr="0032667D" w:rsidRDefault="00582E91" w:rsidP="00AB5AE6">
            <w:pPr>
              <w:spacing w:line="220" w:lineRule="auto"/>
              <w:ind w:right="-106"/>
              <w:jc w:val="center"/>
            </w:pPr>
            <w:r w:rsidRPr="0032667D">
              <w:t>6</w:t>
            </w:r>
          </w:p>
        </w:tc>
        <w:tc>
          <w:tcPr>
            <w:tcW w:w="290" w:type="pct"/>
            <w:shd w:val="clear" w:color="auto" w:fill="auto"/>
            <w:vAlign w:val="center"/>
          </w:tcPr>
          <w:p w:rsidR="00582E91" w:rsidRPr="0032667D" w:rsidRDefault="00582E91" w:rsidP="00AB5AE6">
            <w:pPr>
              <w:spacing w:line="220" w:lineRule="auto"/>
              <w:ind w:right="-106"/>
              <w:jc w:val="center"/>
            </w:pPr>
            <w:r w:rsidRPr="0032667D">
              <w:t>155</w:t>
            </w:r>
          </w:p>
        </w:tc>
        <w:tc>
          <w:tcPr>
            <w:tcW w:w="453" w:type="pct"/>
            <w:shd w:val="clear" w:color="auto" w:fill="auto"/>
            <w:vAlign w:val="center"/>
          </w:tcPr>
          <w:p w:rsidR="00582E91" w:rsidRPr="0032667D" w:rsidRDefault="00582E91" w:rsidP="00AB5AE6">
            <w:pPr>
              <w:spacing w:line="220" w:lineRule="auto"/>
              <w:ind w:right="-106"/>
              <w:jc w:val="center"/>
            </w:pPr>
            <w:r w:rsidRPr="0032667D">
              <w:t>161</w:t>
            </w:r>
          </w:p>
        </w:tc>
      </w:tr>
      <w:tr w:rsidR="00582E91" w:rsidRPr="0032667D" w:rsidTr="00C56B20">
        <w:trPr>
          <w:trHeight w:val="20"/>
        </w:trPr>
        <w:tc>
          <w:tcPr>
            <w:tcW w:w="168" w:type="pct"/>
            <w:shd w:val="clear" w:color="auto" w:fill="auto"/>
            <w:vAlign w:val="center"/>
          </w:tcPr>
          <w:p w:rsidR="00582E91" w:rsidRPr="00582E91" w:rsidRDefault="00582E91" w:rsidP="00AB5AE6">
            <w:pPr>
              <w:spacing w:line="220" w:lineRule="auto"/>
              <w:ind w:right="-106"/>
              <w:jc w:val="center"/>
              <w:rPr>
                <w:b/>
                <w:lang w:val="bg-BG"/>
              </w:rPr>
            </w:pPr>
          </w:p>
        </w:tc>
        <w:tc>
          <w:tcPr>
            <w:tcW w:w="1381" w:type="pct"/>
            <w:gridSpan w:val="4"/>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общо</w:t>
            </w:r>
          </w:p>
        </w:tc>
        <w:tc>
          <w:tcPr>
            <w:tcW w:w="354"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20,17</w:t>
            </w:r>
          </w:p>
        </w:tc>
        <w:tc>
          <w:tcPr>
            <w:tcW w:w="372"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16,15</w:t>
            </w:r>
          </w:p>
        </w:tc>
        <w:tc>
          <w:tcPr>
            <w:tcW w:w="372"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3167</w:t>
            </w:r>
          </w:p>
        </w:tc>
        <w:tc>
          <w:tcPr>
            <w:tcW w:w="249"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166</w:t>
            </w:r>
          </w:p>
        </w:tc>
        <w:tc>
          <w:tcPr>
            <w:tcW w:w="248"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63</w:t>
            </w:r>
          </w:p>
        </w:tc>
        <w:tc>
          <w:tcPr>
            <w:tcW w:w="289" w:type="pct"/>
            <w:shd w:val="clear" w:color="auto" w:fill="auto"/>
            <w:vAlign w:val="center"/>
          </w:tcPr>
          <w:p w:rsidR="00582E91" w:rsidRPr="00582E91" w:rsidRDefault="00582E91" w:rsidP="00AB5AE6">
            <w:pPr>
              <w:spacing w:line="220" w:lineRule="auto"/>
              <w:ind w:right="-106"/>
              <w:jc w:val="center"/>
              <w:rPr>
                <w:b/>
                <w:lang w:val="bg-BG"/>
              </w:rPr>
            </w:pPr>
            <w:r w:rsidRPr="00582E91">
              <w:rPr>
                <w:b/>
                <w:lang w:val="bg-BG"/>
              </w:rPr>
              <w:t>0</w:t>
            </w:r>
          </w:p>
        </w:tc>
        <w:tc>
          <w:tcPr>
            <w:tcW w:w="248" w:type="pct"/>
            <w:shd w:val="clear" w:color="auto" w:fill="auto"/>
            <w:vAlign w:val="center"/>
          </w:tcPr>
          <w:p w:rsidR="00582E91" w:rsidRPr="0032667D" w:rsidRDefault="00582E91" w:rsidP="00AB5AE6">
            <w:pPr>
              <w:spacing w:line="220" w:lineRule="auto"/>
              <w:ind w:right="-106"/>
              <w:jc w:val="center"/>
              <w:rPr>
                <w:b/>
              </w:rPr>
            </w:pPr>
            <w:r w:rsidRPr="0032667D">
              <w:rPr>
                <w:b/>
              </w:rPr>
              <w:t>79</w:t>
            </w:r>
          </w:p>
        </w:tc>
        <w:tc>
          <w:tcPr>
            <w:tcW w:w="263" w:type="pct"/>
            <w:shd w:val="clear" w:color="auto" w:fill="auto"/>
            <w:vAlign w:val="center"/>
          </w:tcPr>
          <w:p w:rsidR="00582E91" w:rsidRPr="0032667D" w:rsidRDefault="00582E91" w:rsidP="00AB5AE6">
            <w:pPr>
              <w:spacing w:line="220" w:lineRule="auto"/>
              <w:ind w:right="-106"/>
              <w:jc w:val="center"/>
              <w:rPr>
                <w:b/>
              </w:rPr>
            </w:pPr>
            <w:r w:rsidRPr="0032667D">
              <w:rPr>
                <w:b/>
              </w:rPr>
              <w:t>12</w:t>
            </w:r>
          </w:p>
        </w:tc>
        <w:tc>
          <w:tcPr>
            <w:tcW w:w="313" w:type="pct"/>
            <w:shd w:val="clear" w:color="auto" w:fill="auto"/>
            <w:vAlign w:val="center"/>
          </w:tcPr>
          <w:p w:rsidR="00582E91" w:rsidRPr="0032667D" w:rsidRDefault="00582E91" w:rsidP="00AB5AE6">
            <w:pPr>
              <w:spacing w:line="220" w:lineRule="auto"/>
              <w:ind w:right="-106"/>
              <w:jc w:val="center"/>
              <w:rPr>
                <w:b/>
              </w:rPr>
            </w:pPr>
            <w:r w:rsidRPr="0032667D">
              <w:rPr>
                <w:b/>
              </w:rPr>
              <w:t>91</w:t>
            </w:r>
          </w:p>
        </w:tc>
        <w:tc>
          <w:tcPr>
            <w:tcW w:w="290" w:type="pct"/>
            <w:shd w:val="clear" w:color="auto" w:fill="auto"/>
            <w:vAlign w:val="center"/>
          </w:tcPr>
          <w:p w:rsidR="00582E91" w:rsidRPr="0032667D" w:rsidRDefault="00582E91" w:rsidP="00AB5AE6">
            <w:pPr>
              <w:spacing w:line="220" w:lineRule="auto"/>
              <w:ind w:right="-106"/>
              <w:jc w:val="center"/>
              <w:rPr>
                <w:b/>
              </w:rPr>
            </w:pPr>
            <w:r w:rsidRPr="0032667D">
              <w:rPr>
                <w:b/>
              </w:rPr>
              <w:t>2876</w:t>
            </w:r>
          </w:p>
        </w:tc>
        <w:tc>
          <w:tcPr>
            <w:tcW w:w="453" w:type="pct"/>
            <w:shd w:val="clear" w:color="auto" w:fill="auto"/>
            <w:vAlign w:val="center"/>
          </w:tcPr>
          <w:p w:rsidR="00582E91" w:rsidRPr="0032667D" w:rsidRDefault="00582E91" w:rsidP="00AB5AE6">
            <w:pPr>
              <w:spacing w:line="220" w:lineRule="auto"/>
              <w:ind w:right="-106"/>
              <w:jc w:val="center"/>
              <w:rPr>
                <w:b/>
              </w:rPr>
            </w:pPr>
            <w:r w:rsidRPr="0032667D">
              <w:rPr>
                <w:b/>
              </w:rPr>
              <w:t>2967</w:t>
            </w:r>
          </w:p>
        </w:tc>
      </w:tr>
    </w:tbl>
    <w:p w:rsidR="0063631B" w:rsidRPr="0063631B" w:rsidRDefault="0063631B" w:rsidP="0063631B">
      <w:pPr>
        <w:tabs>
          <w:tab w:val="left" w:pos="495"/>
        </w:tabs>
        <w:ind w:firstLine="490"/>
        <w:jc w:val="both"/>
        <w:rPr>
          <w:sz w:val="24"/>
          <w:szCs w:val="24"/>
        </w:rPr>
      </w:pPr>
      <w:r w:rsidRPr="0063631B">
        <w:rPr>
          <w:noProof/>
          <w:sz w:val="24"/>
          <w:szCs w:val="24"/>
        </w:rPr>
        <w:lastRenderedPageBreak/>
        <w:t>Посочените количества са прогнозни. При разлика между действително добитата дървесина и посочените в документацията количества, заплащането се извършва  по  посочената от участника цена за 1 куб.м. на действително добитите количества асортименти дървесина</w:t>
      </w:r>
      <w:r w:rsidRPr="0063631B">
        <w:rPr>
          <w:bCs/>
          <w:sz w:val="24"/>
          <w:szCs w:val="24"/>
        </w:rPr>
        <w:t>.</w:t>
      </w:r>
    </w:p>
    <w:p w:rsidR="0063631B" w:rsidRDefault="0063631B" w:rsidP="00582E91">
      <w:pPr>
        <w:jc w:val="both"/>
        <w:rPr>
          <w:b/>
          <w:sz w:val="24"/>
          <w:szCs w:val="24"/>
          <w:lang w:val="bg-BG"/>
        </w:rPr>
      </w:pPr>
    </w:p>
    <w:p w:rsidR="00582E91" w:rsidRPr="00F107AB" w:rsidRDefault="00582E91" w:rsidP="00160D32">
      <w:pPr>
        <w:shd w:val="clear" w:color="auto" w:fill="E2EFD9" w:themeFill="accent6" w:themeFillTint="33"/>
        <w:jc w:val="both"/>
        <w:rPr>
          <w:b/>
          <w:sz w:val="24"/>
          <w:szCs w:val="24"/>
          <w:lang w:val="bg-BG"/>
        </w:rPr>
      </w:pPr>
      <w:r w:rsidRPr="00160D32">
        <w:rPr>
          <w:b/>
          <w:sz w:val="24"/>
          <w:szCs w:val="24"/>
          <w:shd w:val="clear" w:color="auto" w:fill="E2EFD9" w:themeFill="accent6" w:themeFillTint="33"/>
          <w:lang w:val="bg-BG"/>
        </w:rPr>
        <w:t>ІІ. ИЗИСКВАНИЯ, НА КОИТО ТРЯБВА ДА ОТГОВАРЯТ УЧАСТНИЦИТЕ И</w:t>
      </w:r>
      <w:r w:rsidRPr="00F107AB">
        <w:rPr>
          <w:b/>
          <w:sz w:val="24"/>
          <w:szCs w:val="24"/>
          <w:lang w:val="bg-BG"/>
        </w:rPr>
        <w:t xml:space="preserve"> ПОДИЗПЪЛНИТЕЛИТЕ</w:t>
      </w:r>
      <w:r w:rsidR="00F107AB" w:rsidRPr="00F107AB">
        <w:rPr>
          <w:b/>
          <w:sz w:val="24"/>
          <w:szCs w:val="24"/>
          <w:lang w:val="bg-BG"/>
        </w:rPr>
        <w:t xml:space="preserve">: </w:t>
      </w:r>
    </w:p>
    <w:p w:rsidR="00F107AB" w:rsidRPr="00F107AB" w:rsidRDefault="00F107AB" w:rsidP="00F107AB">
      <w:pPr>
        <w:widowControl w:val="0"/>
        <w:ind w:firstLine="720"/>
        <w:jc w:val="both"/>
        <w:rPr>
          <w:sz w:val="24"/>
          <w:szCs w:val="24"/>
          <w:lang w:val="bg-BG"/>
        </w:rPr>
      </w:pPr>
      <w:r w:rsidRPr="00F107AB">
        <w:rPr>
          <w:sz w:val="24"/>
          <w:szCs w:val="24"/>
          <w:lang w:val="bg-BG"/>
        </w:rPr>
        <w:t>В процедурата могат да участват търговци, внесли гаранция за участие</w:t>
      </w:r>
      <w:r>
        <w:rPr>
          <w:sz w:val="24"/>
          <w:szCs w:val="24"/>
          <w:lang w:val="bg-BG"/>
        </w:rPr>
        <w:t xml:space="preserve"> </w:t>
      </w:r>
      <w:r w:rsidRPr="00F107AB">
        <w:rPr>
          <w:sz w:val="24"/>
          <w:szCs w:val="24"/>
          <w:lang w:val="bg-BG"/>
        </w:rPr>
        <w:t>и отговарящи на следните изисквания:</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 xml:space="preserve">Да са вписани в публичния регистър към Изпълнителна агенция по горите по чл. 241 от Закона за горите за дейността „добив на дървесина” </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не са осъдени с влязла в сила присъда, освен ако са реабилитирани, за престъпление по чл. 194 – 217, чл. 219 – 260, чл. 301 – 307, чл. 321 и чл. 321а от Наказателния кодекс и да не са лишени от право да упражняват търговска дейност.</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не са обявени в несъстоятелност или да не са в производство по обявяване в несъстоятелност;</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не са в производство по ликвидация;</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 xml:space="preserve">Да не са свързани лица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455F4B">
        <w:rPr>
          <w:sz w:val="24"/>
          <w:szCs w:val="24"/>
          <w:lang w:val="bg-BG"/>
        </w:rPr>
        <w:t>кмета на община Земен</w:t>
      </w:r>
      <w:r w:rsidR="002D120F">
        <w:rPr>
          <w:sz w:val="24"/>
          <w:szCs w:val="24"/>
          <w:lang w:val="bg-BG"/>
        </w:rPr>
        <w:t xml:space="preserve"> </w:t>
      </w:r>
      <w:r w:rsidRPr="00F107AB">
        <w:rPr>
          <w:sz w:val="24"/>
          <w:szCs w:val="24"/>
          <w:lang w:val="bg-BG"/>
        </w:rPr>
        <w:t xml:space="preserve">или служители на </w:t>
      </w:r>
      <w:r w:rsidR="00455F4B">
        <w:rPr>
          <w:sz w:val="24"/>
          <w:szCs w:val="24"/>
          <w:lang w:val="bg-BG"/>
        </w:rPr>
        <w:t>съответната общинска горска структура</w:t>
      </w:r>
      <w:r w:rsidR="002D120F">
        <w:rPr>
          <w:sz w:val="24"/>
          <w:szCs w:val="24"/>
          <w:lang w:val="bg-BG"/>
        </w:rPr>
        <w:t xml:space="preserve"> по чл.181, ал. 1 от Закона за горите;</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не са сключили договор с лице по чл. 68 от Закона за противодействие на корупцията и за отнемане на незаконно придобитото имущество;</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нямат парични задължения към държавата и към</w:t>
      </w:r>
      <w:r w:rsidR="002D120F">
        <w:rPr>
          <w:sz w:val="24"/>
          <w:szCs w:val="24"/>
          <w:lang w:val="bg-BG"/>
        </w:rPr>
        <w:t xml:space="preserve"> община Земен</w:t>
      </w:r>
      <w:r w:rsidRPr="00F107AB">
        <w:rPr>
          <w:sz w:val="24"/>
          <w:szCs w:val="24"/>
          <w:lang w:val="bg-BG"/>
        </w:rPr>
        <w:t>, установени с влязъл в сила акт на компетентен държавен орган;</w:t>
      </w:r>
    </w:p>
    <w:p w:rsidR="00F107AB" w:rsidRP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не са дружества, регистрирани в юрисдикция с преференциален данъчен режим и да не са контролирани от лица, регистрирани в юрисдикции с преференциален данъчен режим, освен ако за тях се прилага изключение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F107AB" w:rsidRDefault="00F107AB" w:rsidP="00F107AB">
      <w:pPr>
        <w:widowControl w:val="0"/>
        <w:numPr>
          <w:ilvl w:val="0"/>
          <w:numId w:val="3"/>
        </w:numPr>
        <w:tabs>
          <w:tab w:val="clear" w:pos="720"/>
          <w:tab w:val="num" w:pos="-180"/>
        </w:tabs>
        <w:ind w:left="0" w:firstLine="720"/>
        <w:jc w:val="both"/>
        <w:rPr>
          <w:sz w:val="24"/>
          <w:szCs w:val="24"/>
          <w:lang w:val="bg-BG"/>
        </w:rPr>
      </w:pPr>
      <w:r w:rsidRPr="00F107AB">
        <w:rPr>
          <w:sz w:val="24"/>
          <w:szCs w:val="24"/>
          <w:lang w:val="bg-BG"/>
        </w:rPr>
        <w:t>Да отговарят на квалификационни и технически изисквания за извършване на ползването на дървесината, както следва:</w:t>
      </w:r>
    </w:p>
    <w:p w:rsidR="00F107AB" w:rsidRPr="004F2B34" w:rsidRDefault="00F107AB" w:rsidP="00F107AB">
      <w:pPr>
        <w:widowControl w:val="0"/>
        <w:ind w:firstLine="720"/>
        <w:jc w:val="both"/>
        <w:rPr>
          <w:color w:val="000000" w:themeColor="text1"/>
          <w:sz w:val="24"/>
          <w:szCs w:val="24"/>
          <w:lang w:val="bg-BG"/>
        </w:rPr>
      </w:pPr>
      <w:r w:rsidRPr="004F2B34">
        <w:rPr>
          <w:color w:val="000000" w:themeColor="text1"/>
          <w:sz w:val="24"/>
          <w:szCs w:val="24"/>
          <w:lang w:val="bg-BG"/>
        </w:rPr>
        <w:t>а) да имат сключен трудов договор, регистриран в НАП, с минимум 1 (един) лесовъд, регистриран за дейността „планиране и организация на добива на дървесина”;</w:t>
      </w:r>
    </w:p>
    <w:p w:rsidR="00F107AB" w:rsidRPr="004F2B34" w:rsidRDefault="00FE6AD8" w:rsidP="00F107AB">
      <w:pPr>
        <w:widowControl w:val="0"/>
        <w:ind w:firstLine="720"/>
        <w:jc w:val="both"/>
        <w:rPr>
          <w:color w:val="000000" w:themeColor="text1"/>
          <w:sz w:val="24"/>
          <w:szCs w:val="24"/>
          <w:lang w:val="bg-BG"/>
        </w:rPr>
      </w:pPr>
      <w:r w:rsidRPr="004F2B34">
        <w:rPr>
          <w:color w:val="000000" w:themeColor="text1"/>
          <w:sz w:val="24"/>
          <w:szCs w:val="24"/>
          <w:lang w:val="bg-BG"/>
        </w:rPr>
        <w:t xml:space="preserve">Уточнение: </w:t>
      </w:r>
      <w:r w:rsidR="00F107AB" w:rsidRPr="004F2B34">
        <w:rPr>
          <w:color w:val="000000" w:themeColor="text1"/>
          <w:sz w:val="24"/>
          <w:szCs w:val="24"/>
          <w:lang w:val="bg-BG"/>
        </w:rPr>
        <w:t>Не се прилага, когато едноличния търговец или член на управителен орган на търговското дружество, вписани в публичния регистър по чл. 241 от Закона за горите, е лесовъд, регистриран за дейността „планиране и организация на добива на дървесина”;</w:t>
      </w:r>
    </w:p>
    <w:p w:rsidR="00F107AB" w:rsidRPr="004F2B34" w:rsidRDefault="00F107AB" w:rsidP="00F107AB">
      <w:pPr>
        <w:widowControl w:val="0"/>
        <w:ind w:firstLine="720"/>
        <w:jc w:val="both"/>
        <w:rPr>
          <w:color w:val="000000" w:themeColor="text1"/>
          <w:sz w:val="24"/>
          <w:szCs w:val="24"/>
          <w:lang w:val="bg-BG"/>
        </w:rPr>
      </w:pPr>
      <w:r w:rsidRPr="004F2B34">
        <w:rPr>
          <w:color w:val="000000" w:themeColor="text1"/>
          <w:sz w:val="24"/>
          <w:szCs w:val="24"/>
          <w:lang w:val="bg-BG"/>
        </w:rPr>
        <w:t>б) да имат сключени трудови договори, регистрирани в НАП, с минимум 3 (три) работника за осъществяване на добив на дървесина, от които минимум 2 (два) работника да притежават валидно свидетелство за правоспособност за работа с моторни триони, категория Тпс съгласно чл. 13, ал. 4, т. 5 от Закона за регистрация и контрол на земеделската и горската техника;</w:t>
      </w:r>
    </w:p>
    <w:p w:rsidR="00F107AB" w:rsidRPr="004F2B34" w:rsidRDefault="00F107AB" w:rsidP="00F107AB">
      <w:pPr>
        <w:widowControl w:val="0"/>
        <w:ind w:firstLine="720"/>
        <w:jc w:val="both"/>
        <w:rPr>
          <w:color w:val="000000" w:themeColor="text1"/>
          <w:sz w:val="24"/>
          <w:szCs w:val="24"/>
          <w:lang w:val="bg-BG"/>
        </w:rPr>
      </w:pPr>
      <w:r w:rsidRPr="004F2B34">
        <w:rPr>
          <w:color w:val="000000" w:themeColor="text1"/>
          <w:sz w:val="24"/>
          <w:szCs w:val="24"/>
          <w:lang w:val="bg-BG"/>
        </w:rPr>
        <w:t xml:space="preserve">в) да разполагат с необходимия минимален брой техника, собствена или предоставена на друго правно основание, осигуряваща ползването на дървесина, а </w:t>
      </w:r>
      <w:r w:rsidRPr="004F2B34">
        <w:rPr>
          <w:color w:val="000000" w:themeColor="text1"/>
          <w:sz w:val="24"/>
          <w:szCs w:val="24"/>
          <w:lang w:val="bg-BG"/>
        </w:rPr>
        <w:lastRenderedPageBreak/>
        <w:t>именно:</w:t>
      </w:r>
    </w:p>
    <w:p w:rsidR="00F107AB" w:rsidRPr="004F2B34" w:rsidRDefault="00F107AB" w:rsidP="00F107AB">
      <w:pPr>
        <w:widowControl w:val="0"/>
        <w:ind w:firstLine="720"/>
        <w:jc w:val="both"/>
        <w:rPr>
          <w:color w:val="000000" w:themeColor="text1"/>
          <w:sz w:val="24"/>
          <w:szCs w:val="24"/>
          <w:lang w:val="bg-BG"/>
        </w:rPr>
      </w:pPr>
      <w:r w:rsidRPr="004F2B34">
        <w:rPr>
          <w:color w:val="000000" w:themeColor="text1"/>
          <w:sz w:val="24"/>
          <w:szCs w:val="24"/>
          <w:lang w:val="bg-BG"/>
        </w:rPr>
        <w:t>- 2 (два) броя бензинови моторни триони, преминали технически преглед по реда на чл. 3, ал. 2 от Наредба № 3 от 03.02.2016 год. за извършване на техническите прегледи на техниката по Закона за регистрация и контрол на земеделската и горската техника;</w:t>
      </w:r>
    </w:p>
    <w:p w:rsidR="00F107AB" w:rsidRPr="004F2B34" w:rsidRDefault="00F107AB" w:rsidP="00F107AB">
      <w:pPr>
        <w:ind w:right="15" w:firstLine="720"/>
        <w:jc w:val="both"/>
        <w:rPr>
          <w:color w:val="000000" w:themeColor="text1"/>
          <w:sz w:val="24"/>
          <w:szCs w:val="24"/>
          <w:lang w:val="bg-BG"/>
        </w:rPr>
      </w:pPr>
      <w:r w:rsidRPr="004F2B34">
        <w:rPr>
          <w:color w:val="000000" w:themeColor="text1"/>
          <w:sz w:val="24"/>
          <w:szCs w:val="24"/>
          <w:lang w:val="bg-BG"/>
        </w:rPr>
        <w:t>- 1 (един) брой колесен трактор, 1 (един) брой товарен автомобил с товароносимост от 2 до 10 тона или 2 (два) броя еднокопитни животни за извоз на добитата дървесина;</w:t>
      </w:r>
    </w:p>
    <w:p w:rsidR="00F107AB" w:rsidRPr="004F2B34" w:rsidRDefault="00F107AB" w:rsidP="002D120F">
      <w:pPr>
        <w:widowControl w:val="0"/>
        <w:ind w:right="15" w:firstLine="720"/>
        <w:jc w:val="both"/>
        <w:rPr>
          <w:color w:val="000000" w:themeColor="text1"/>
          <w:sz w:val="24"/>
          <w:szCs w:val="24"/>
          <w:lang w:val="bg-BG"/>
        </w:rPr>
      </w:pPr>
      <w:r w:rsidRPr="004F2B34">
        <w:rPr>
          <w:color w:val="000000" w:themeColor="text1"/>
          <w:sz w:val="24"/>
          <w:szCs w:val="24"/>
          <w:lang w:val="bg-BG"/>
        </w:rPr>
        <w:t>Колесният трактор следва да е преминал технически преглед по реда на Наредба № 3 от 03.02.2016 год. за извършване на техническите прегледи на техниката по Закона за регистрация и контрол на земеделската и горската техника. Товарният автомобил следва да е преминал периодичен преглед за проверка на техническата му изправност по реда на Наредба № Н-32 от 16.12.2011 год. за периодичните прегледи за проверка на техническата изправност на пътните превозни средства. Товароносимостта на товарен автомобил се определя като разлика между записаните в свидетелството за регистрация допустима максимална маса, определена от компетентните органи (F2) и маса на превозното средство (G). Еднокопитните животни следва да са идентифицирани по реда на Регламент (ЕО) № 504/2018 на Комисията от 06.06.2018 год. за прилагане на Директива 90/426/ЕИО и Директива 90/427/ЕИО на Съвета относно методите на идентификация на еднокопитни животни.</w:t>
      </w:r>
    </w:p>
    <w:p w:rsidR="00F107AB" w:rsidRPr="004F2B34" w:rsidRDefault="00F107AB" w:rsidP="00F107AB">
      <w:pPr>
        <w:widowControl w:val="0"/>
        <w:ind w:firstLine="720"/>
        <w:jc w:val="both"/>
        <w:rPr>
          <w:b/>
          <w:bCs/>
          <w:color w:val="000000" w:themeColor="text1"/>
          <w:sz w:val="24"/>
          <w:szCs w:val="24"/>
          <w:lang w:val="bg-BG"/>
        </w:rPr>
      </w:pPr>
      <w:r w:rsidRPr="004F2B34">
        <w:rPr>
          <w:b/>
          <w:bCs/>
          <w:color w:val="000000" w:themeColor="text1"/>
          <w:sz w:val="24"/>
          <w:szCs w:val="24"/>
          <w:lang w:val="bg-BG"/>
        </w:rPr>
        <w:t>В случай, че участникът в процедурата предвижда участие на подизпълнители, то следва да отрази това обстоятелство в офертата си, при което изпълнението на квалификационни и технически изисквания за ползване на дървесина от страна на участника се доказва заедно с посочените от него подизпълнители.</w:t>
      </w:r>
    </w:p>
    <w:p w:rsidR="005B1935" w:rsidRPr="004F2B34" w:rsidRDefault="005B1935" w:rsidP="005B1935">
      <w:pPr>
        <w:widowControl w:val="0"/>
        <w:ind w:firstLine="720"/>
        <w:jc w:val="both"/>
        <w:rPr>
          <w:color w:val="000000" w:themeColor="text1"/>
          <w:sz w:val="24"/>
          <w:szCs w:val="24"/>
          <w:u w:val="single"/>
          <w:lang w:val="bg-BG"/>
        </w:rPr>
      </w:pPr>
      <w:r w:rsidRPr="004F2B34">
        <w:rPr>
          <w:b/>
          <w:bCs/>
          <w:color w:val="000000" w:themeColor="text1"/>
          <w:sz w:val="24"/>
          <w:szCs w:val="24"/>
          <w:u w:val="single"/>
          <w:lang w:val="bg-BG"/>
        </w:rPr>
        <w:t>Важно:</w:t>
      </w:r>
      <w:r w:rsidRPr="004F2B34">
        <w:rPr>
          <w:color w:val="000000" w:themeColor="text1"/>
          <w:sz w:val="24"/>
          <w:szCs w:val="24"/>
          <w:u w:val="single"/>
          <w:lang w:val="bg-BG"/>
        </w:rPr>
        <w:t xml:space="preserve"> Двама или повече участници не могат да доказват изпълнение на условията за участие с една и съща техника за ползване на дървесина.</w:t>
      </w:r>
    </w:p>
    <w:p w:rsidR="0040113E" w:rsidRPr="004F2B34" w:rsidRDefault="0040113E" w:rsidP="00F107AB">
      <w:pPr>
        <w:widowControl w:val="0"/>
        <w:ind w:firstLine="720"/>
        <w:jc w:val="both"/>
        <w:rPr>
          <w:color w:val="000000" w:themeColor="text1"/>
          <w:sz w:val="24"/>
          <w:szCs w:val="24"/>
          <w:lang w:val="bg-BG"/>
        </w:rPr>
      </w:pPr>
    </w:p>
    <w:p w:rsidR="00F107AB" w:rsidRPr="004F2B34" w:rsidRDefault="00F107AB" w:rsidP="00F107AB">
      <w:pPr>
        <w:widowControl w:val="0"/>
        <w:ind w:firstLine="720"/>
        <w:jc w:val="both"/>
        <w:rPr>
          <w:color w:val="000000" w:themeColor="text1"/>
          <w:sz w:val="24"/>
          <w:szCs w:val="24"/>
          <w:lang w:val="bg-BG"/>
        </w:rPr>
      </w:pPr>
      <w:r w:rsidRPr="004F2B34">
        <w:rPr>
          <w:color w:val="000000" w:themeColor="text1"/>
          <w:sz w:val="24"/>
          <w:szCs w:val="24"/>
          <w:lang w:val="bg-BG"/>
        </w:rPr>
        <w:t>До 3 дни преди изтичането на срока за подаване на офертите лицата могат да поискат писмено от продавача разяснения по документацията за участие. В срок един ден от постъпване на искането продавачът публикува разяснението на своята интернет страница, без да посочва лицето, направило искането.</w:t>
      </w:r>
    </w:p>
    <w:p w:rsidR="00C56B20" w:rsidRPr="004F2B34" w:rsidRDefault="00C56B20" w:rsidP="00F107AB">
      <w:pPr>
        <w:widowControl w:val="0"/>
        <w:ind w:firstLine="720"/>
        <w:jc w:val="both"/>
        <w:rPr>
          <w:color w:val="000000" w:themeColor="text1"/>
          <w:sz w:val="24"/>
          <w:szCs w:val="24"/>
          <w:lang w:val="bg-BG"/>
        </w:rPr>
      </w:pPr>
    </w:p>
    <w:p w:rsidR="00723F45" w:rsidRPr="004F2B34" w:rsidRDefault="00723F45" w:rsidP="00160D32">
      <w:pPr>
        <w:widowControl w:val="0"/>
        <w:shd w:val="clear" w:color="auto" w:fill="E2EFD9" w:themeFill="accent6" w:themeFillTint="33"/>
        <w:tabs>
          <w:tab w:val="left" w:pos="1530"/>
        </w:tabs>
        <w:jc w:val="both"/>
        <w:rPr>
          <w:b/>
          <w:color w:val="000000" w:themeColor="text1"/>
          <w:sz w:val="24"/>
          <w:szCs w:val="24"/>
          <w:lang w:val="bg-BG"/>
        </w:rPr>
      </w:pPr>
      <w:r w:rsidRPr="004F2B34">
        <w:rPr>
          <w:b/>
          <w:color w:val="000000" w:themeColor="text1"/>
          <w:sz w:val="24"/>
          <w:szCs w:val="24"/>
          <w:lang w:val="bg-BG"/>
        </w:rPr>
        <w:t>ІІІ. ДОКУМЕНТИ, КОИТО СЛЕДВА ДА БЪДАТ ПРЕДСТАВЕНИ ОТ УЧАСТНИЦИТЕ ПРИ УЧАСТИЕ В ТЪРГА</w:t>
      </w:r>
    </w:p>
    <w:p w:rsidR="00723F45" w:rsidRPr="004F2B34" w:rsidRDefault="00723F45" w:rsidP="00723F45">
      <w:pPr>
        <w:widowControl w:val="0"/>
        <w:numPr>
          <w:ilvl w:val="12"/>
          <w:numId w:val="0"/>
        </w:numPr>
        <w:ind w:firstLine="720"/>
        <w:jc w:val="both"/>
        <w:rPr>
          <w:b/>
          <w:bCs/>
          <w:color w:val="000000" w:themeColor="text1"/>
          <w:sz w:val="24"/>
          <w:szCs w:val="24"/>
          <w:lang w:val="bg-BG"/>
        </w:rPr>
      </w:pPr>
      <w:r w:rsidRPr="004F2B34">
        <w:rPr>
          <w:b/>
          <w:bCs/>
          <w:color w:val="000000" w:themeColor="text1"/>
          <w:sz w:val="24"/>
          <w:szCs w:val="24"/>
          <w:lang w:val="bg-BG"/>
        </w:rPr>
        <w:t>1. Заявление за участие –</w:t>
      </w:r>
      <w:r w:rsidR="00E753F5" w:rsidRPr="004F2B34">
        <w:rPr>
          <w:b/>
          <w:bCs/>
          <w:color w:val="000000" w:themeColor="text1"/>
          <w:sz w:val="24"/>
          <w:szCs w:val="24"/>
          <w:lang w:val="bg-BG"/>
        </w:rPr>
        <w:t xml:space="preserve"> Приложение №1</w:t>
      </w:r>
    </w:p>
    <w:p w:rsidR="00723F45" w:rsidRPr="004F2B34" w:rsidRDefault="00723F45" w:rsidP="00723F45">
      <w:pPr>
        <w:widowControl w:val="0"/>
        <w:numPr>
          <w:ilvl w:val="12"/>
          <w:numId w:val="0"/>
        </w:numPr>
        <w:ind w:firstLine="720"/>
        <w:jc w:val="both"/>
        <w:rPr>
          <w:color w:val="000000" w:themeColor="text1"/>
          <w:sz w:val="24"/>
          <w:szCs w:val="24"/>
          <w:lang w:val="bg-BG" w:eastAsia="bg-BG"/>
        </w:rPr>
      </w:pPr>
      <w:r w:rsidRPr="004F2B34">
        <w:rPr>
          <w:color w:val="000000" w:themeColor="text1"/>
          <w:sz w:val="24"/>
          <w:szCs w:val="24"/>
          <w:lang w:val="bg-BG"/>
        </w:rPr>
        <w:t>При условие, че в заявлението не са вписани номера на удостоверения за извършване на дейности в горски територии на търговец и/или нает лесовъд, ФЛ-ЕТ или член на управителен орган на търговско дружество или е налице несъответствие, допустимо е в хода на провеждане на процедурата комисията да извърши служебна проверка на интернет страницата на Изпълнителна агенция по горите по наименование/име на лицата, посочени в офертата</w:t>
      </w:r>
      <w:r w:rsidRPr="004F2B34">
        <w:rPr>
          <w:color w:val="000000" w:themeColor="text1"/>
          <w:sz w:val="24"/>
          <w:szCs w:val="24"/>
          <w:lang w:val="bg-BG" w:eastAsia="bg-BG"/>
        </w:rPr>
        <w:t>.</w:t>
      </w:r>
    </w:p>
    <w:p w:rsidR="00A73B85" w:rsidRPr="004F2B34" w:rsidRDefault="00A73B85" w:rsidP="00A73B85">
      <w:pPr>
        <w:widowControl w:val="0"/>
        <w:numPr>
          <w:ilvl w:val="12"/>
          <w:numId w:val="0"/>
        </w:numPr>
        <w:ind w:firstLine="720"/>
        <w:jc w:val="both"/>
        <w:rPr>
          <w:color w:val="000000" w:themeColor="text1"/>
          <w:sz w:val="24"/>
          <w:szCs w:val="24"/>
          <w:lang w:val="bg-BG"/>
        </w:rPr>
      </w:pPr>
      <w:r w:rsidRPr="004F2B34">
        <w:rPr>
          <w:color w:val="000000" w:themeColor="text1"/>
          <w:sz w:val="24"/>
          <w:szCs w:val="24"/>
          <w:lang w:val="bg-BG" w:eastAsia="bg-BG"/>
        </w:rPr>
        <w:t xml:space="preserve">В заявлението за участие следва да се попълни подробна и точна информация, от която да се установи съответствието на участника с поставените минимални изисквания, на които трябва да отговаря участника – за </w:t>
      </w:r>
      <w:r w:rsidRPr="004F2B34">
        <w:rPr>
          <w:color w:val="000000" w:themeColor="text1"/>
          <w:sz w:val="24"/>
          <w:szCs w:val="24"/>
          <w:lang w:val="bg-BG"/>
        </w:rPr>
        <w:t>техническите и квалификационните изисквания за извършване на дейността (самостоятелно или заедно с подизпълнители, когато са посочени такива). Отговорност на изпълнителя е да предостави заявлението достатъчно ясно и точно, с оглед установяване на описаните обстоятелства.</w:t>
      </w:r>
    </w:p>
    <w:p w:rsidR="00A73B85" w:rsidRPr="004F2B34" w:rsidRDefault="00A73B85" w:rsidP="00723F45">
      <w:pPr>
        <w:widowControl w:val="0"/>
        <w:numPr>
          <w:ilvl w:val="12"/>
          <w:numId w:val="0"/>
        </w:numPr>
        <w:ind w:firstLine="720"/>
        <w:jc w:val="both"/>
        <w:rPr>
          <w:color w:val="000000" w:themeColor="text1"/>
          <w:sz w:val="24"/>
          <w:szCs w:val="24"/>
          <w:lang w:val="bg-BG" w:eastAsia="bg-BG"/>
        </w:rPr>
      </w:pPr>
    </w:p>
    <w:p w:rsidR="00723F45" w:rsidRDefault="00723F45" w:rsidP="00723F45">
      <w:pPr>
        <w:widowControl w:val="0"/>
        <w:numPr>
          <w:ilvl w:val="12"/>
          <w:numId w:val="0"/>
        </w:numPr>
        <w:ind w:firstLine="720"/>
        <w:jc w:val="both"/>
        <w:rPr>
          <w:sz w:val="24"/>
          <w:szCs w:val="24"/>
          <w:lang w:val="bg-BG"/>
        </w:rPr>
      </w:pPr>
      <w:r w:rsidRPr="00C94B91">
        <w:rPr>
          <w:b/>
          <w:bCs/>
          <w:sz w:val="24"/>
          <w:szCs w:val="24"/>
          <w:lang w:val="bg-BG"/>
        </w:rPr>
        <w:t>2. Плик „Ценово предложение”</w:t>
      </w:r>
      <w:r w:rsidRPr="00723F45">
        <w:rPr>
          <w:sz w:val="24"/>
          <w:szCs w:val="24"/>
          <w:lang w:val="bg-BG"/>
        </w:rPr>
        <w:t xml:space="preserve">, отделен за съответния обект, непрозрачен и запечатан, с написано върху него наименованието на участника и номер на обект. В плика участникът трябва да постави Ценово предложение </w:t>
      </w:r>
      <w:r w:rsidR="00E753F5">
        <w:rPr>
          <w:sz w:val="24"/>
          <w:szCs w:val="24"/>
          <w:lang w:val="bg-BG"/>
        </w:rPr>
        <w:t xml:space="preserve">– </w:t>
      </w:r>
      <w:r w:rsidR="00E753F5" w:rsidRPr="00C94B91">
        <w:rPr>
          <w:b/>
          <w:bCs/>
          <w:sz w:val="24"/>
          <w:szCs w:val="24"/>
          <w:lang w:val="bg-BG"/>
        </w:rPr>
        <w:t>Приложение №2.</w:t>
      </w:r>
      <w:r w:rsidR="00E753F5">
        <w:rPr>
          <w:sz w:val="24"/>
          <w:szCs w:val="24"/>
          <w:lang w:val="bg-BG"/>
        </w:rPr>
        <w:t xml:space="preserve"> </w:t>
      </w:r>
      <w:r w:rsidRPr="00723F45">
        <w:rPr>
          <w:sz w:val="24"/>
          <w:szCs w:val="24"/>
          <w:lang w:val="bg-BG"/>
        </w:rPr>
        <w:t>Цената се посочва в български лева без ДДС.</w:t>
      </w:r>
    </w:p>
    <w:p w:rsidR="0099526A" w:rsidRPr="004F2B34" w:rsidRDefault="007757A5" w:rsidP="00723F45">
      <w:pPr>
        <w:widowControl w:val="0"/>
        <w:numPr>
          <w:ilvl w:val="12"/>
          <w:numId w:val="0"/>
        </w:numPr>
        <w:ind w:firstLine="720"/>
        <w:jc w:val="both"/>
        <w:rPr>
          <w:color w:val="000000" w:themeColor="text1"/>
          <w:sz w:val="24"/>
          <w:szCs w:val="24"/>
          <w:lang w:val="bg-BG"/>
        </w:rPr>
      </w:pPr>
      <w:r w:rsidRPr="004F2B34">
        <w:rPr>
          <w:b/>
          <w:bCs/>
          <w:color w:val="000000" w:themeColor="text1"/>
          <w:sz w:val="24"/>
          <w:szCs w:val="24"/>
          <w:lang w:val="bg-BG"/>
        </w:rPr>
        <w:t>ВАЖНО:</w:t>
      </w:r>
      <w:r w:rsidR="00D46198" w:rsidRPr="004F2B34">
        <w:rPr>
          <w:b/>
          <w:bCs/>
          <w:color w:val="000000" w:themeColor="text1"/>
          <w:sz w:val="24"/>
          <w:szCs w:val="24"/>
          <w:lang w:val="bg-BG"/>
        </w:rPr>
        <w:t xml:space="preserve"> </w:t>
      </w:r>
      <w:r w:rsidR="00D46198" w:rsidRPr="004F2B34">
        <w:rPr>
          <w:color w:val="000000" w:themeColor="text1"/>
          <w:sz w:val="24"/>
          <w:szCs w:val="24"/>
          <w:lang w:val="bg-BG"/>
        </w:rPr>
        <w:t>Предвид определената обща цена за изпълнение като минимална начална тръжна цена, се залагат и минимални единични цени (съобразно заложените количества за изпълнение)</w:t>
      </w:r>
      <w:r w:rsidR="00D35CC5" w:rsidRPr="004F2B34">
        <w:rPr>
          <w:color w:val="000000" w:themeColor="text1"/>
          <w:sz w:val="24"/>
          <w:szCs w:val="24"/>
          <w:lang w:val="bg-BG"/>
        </w:rPr>
        <w:t xml:space="preserve">, според описаните видове/категории дървесина за добив, както следва: </w:t>
      </w:r>
    </w:p>
    <w:p w:rsidR="00D35CC5" w:rsidRPr="004F2B34" w:rsidRDefault="00D35CC5" w:rsidP="00723F45">
      <w:pPr>
        <w:widowControl w:val="0"/>
        <w:numPr>
          <w:ilvl w:val="12"/>
          <w:numId w:val="0"/>
        </w:numPr>
        <w:ind w:firstLine="720"/>
        <w:jc w:val="both"/>
        <w:rPr>
          <w:color w:val="000000" w:themeColor="text1"/>
          <w:sz w:val="24"/>
          <w:szCs w:val="24"/>
          <w:lang w:val="bg-BG"/>
        </w:rPr>
      </w:pPr>
    </w:p>
    <w:p w:rsidR="00D35CC5" w:rsidRPr="004F2B34" w:rsidRDefault="00D35CC5" w:rsidP="00723F45">
      <w:pPr>
        <w:widowControl w:val="0"/>
        <w:numPr>
          <w:ilvl w:val="12"/>
          <w:numId w:val="0"/>
        </w:numPr>
        <w:ind w:firstLine="720"/>
        <w:jc w:val="both"/>
        <w:rPr>
          <w:color w:val="000000" w:themeColor="text1"/>
          <w:sz w:val="24"/>
          <w:szCs w:val="24"/>
          <w:lang w:val="bg-BG"/>
        </w:rPr>
      </w:pPr>
      <w:r w:rsidRPr="004F2B34">
        <w:rPr>
          <w:color w:val="000000" w:themeColor="text1"/>
          <w:sz w:val="24"/>
          <w:szCs w:val="24"/>
          <w:lang w:val="bg-BG"/>
        </w:rPr>
        <w:t>Така определените стойности следва да се съобразят при</w:t>
      </w:r>
      <w:r w:rsidR="006C365D" w:rsidRPr="004F2B34">
        <w:rPr>
          <w:color w:val="000000" w:themeColor="text1"/>
          <w:sz w:val="24"/>
          <w:szCs w:val="24"/>
          <w:lang w:val="bg-BG"/>
        </w:rPr>
        <w:t xml:space="preserve"> задаване на ценовото предложение в офертите на участниците, като предложения с цени по-ниски от така заложените няма да се допускат до класиране: </w:t>
      </w:r>
    </w:p>
    <w:tbl>
      <w:tblPr>
        <w:tblW w:w="4545" w:type="pct"/>
        <w:jc w:val="center"/>
        <w:tblLook w:val="0000"/>
      </w:tblPr>
      <w:tblGrid>
        <w:gridCol w:w="4247"/>
        <w:gridCol w:w="1273"/>
        <w:gridCol w:w="1562"/>
        <w:gridCol w:w="1623"/>
      </w:tblGrid>
      <w:tr w:rsidR="007A470D" w:rsidRPr="004F2B34" w:rsidTr="000508A7">
        <w:trPr>
          <w:cantSplit/>
          <w:trHeight w:val="276"/>
          <w:jc w:val="center"/>
        </w:trPr>
        <w:tc>
          <w:tcPr>
            <w:tcW w:w="244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Категории дървесина и сортименти</w:t>
            </w:r>
          </w:p>
        </w:tc>
        <w:tc>
          <w:tcPr>
            <w:tcW w:w="73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Дървесен вид</w:t>
            </w:r>
          </w:p>
        </w:tc>
        <w:tc>
          <w:tcPr>
            <w:tcW w:w="8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Единица количество,</w:t>
            </w:r>
          </w:p>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пл. куб. м</w:t>
            </w:r>
          </w:p>
        </w:tc>
        <w:tc>
          <w:tcPr>
            <w:tcW w:w="93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Цена,</w:t>
            </w:r>
          </w:p>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лв. без ДДС/ пл. куб. м</w:t>
            </w:r>
          </w:p>
        </w:tc>
      </w:tr>
      <w:tr w:rsidR="007A470D" w:rsidRPr="004F2B34" w:rsidTr="000508A7">
        <w:trPr>
          <w:cantSplit/>
          <w:trHeight w:val="624"/>
          <w:jc w:val="center"/>
        </w:trPr>
        <w:tc>
          <w:tcPr>
            <w:tcW w:w="2440" w:type="pct"/>
            <w:vMerge/>
            <w:tcBorders>
              <w:top w:val="single" w:sz="4" w:space="0" w:color="auto"/>
              <w:left w:val="single" w:sz="4" w:space="0" w:color="auto"/>
              <w:bottom w:val="single" w:sz="4" w:space="0" w:color="auto"/>
              <w:right w:val="single" w:sz="4" w:space="0" w:color="auto"/>
            </w:tcBorders>
            <w:vAlign w:val="center"/>
          </w:tcPr>
          <w:p w:rsidR="007A470D" w:rsidRPr="004F2B34" w:rsidRDefault="007A470D" w:rsidP="000508A7">
            <w:pPr>
              <w:jc w:val="center"/>
              <w:rPr>
                <w:b/>
                <w:color w:val="000000" w:themeColor="text1"/>
                <w:sz w:val="24"/>
                <w:szCs w:val="24"/>
                <w:lang w:val="bg-BG"/>
              </w:rPr>
            </w:pPr>
          </w:p>
        </w:tc>
        <w:tc>
          <w:tcPr>
            <w:tcW w:w="731" w:type="pct"/>
            <w:vMerge/>
            <w:tcBorders>
              <w:top w:val="single" w:sz="4" w:space="0" w:color="auto"/>
              <w:left w:val="single" w:sz="4" w:space="0" w:color="auto"/>
              <w:bottom w:val="single" w:sz="4" w:space="0" w:color="auto"/>
              <w:right w:val="single" w:sz="4" w:space="0" w:color="auto"/>
            </w:tcBorders>
            <w:vAlign w:val="center"/>
          </w:tcPr>
          <w:p w:rsidR="007A470D" w:rsidRPr="004F2B34" w:rsidRDefault="007A470D" w:rsidP="000508A7">
            <w:pPr>
              <w:jc w:val="center"/>
              <w:rPr>
                <w:b/>
                <w:color w:val="000000" w:themeColor="text1"/>
                <w:sz w:val="24"/>
                <w:szCs w:val="24"/>
                <w:lang w:val="bg-BG"/>
              </w:rPr>
            </w:pPr>
          </w:p>
        </w:tc>
        <w:tc>
          <w:tcPr>
            <w:tcW w:w="897" w:type="pct"/>
            <w:vMerge/>
            <w:tcBorders>
              <w:top w:val="single" w:sz="4" w:space="0" w:color="auto"/>
              <w:left w:val="single" w:sz="4" w:space="0" w:color="auto"/>
              <w:bottom w:val="single" w:sz="4" w:space="0" w:color="auto"/>
              <w:right w:val="single" w:sz="4" w:space="0" w:color="auto"/>
            </w:tcBorders>
            <w:vAlign w:val="center"/>
          </w:tcPr>
          <w:p w:rsidR="007A470D" w:rsidRPr="004F2B34" w:rsidRDefault="007A470D" w:rsidP="000508A7">
            <w:pPr>
              <w:jc w:val="center"/>
              <w:rPr>
                <w:b/>
                <w:color w:val="000000" w:themeColor="text1"/>
                <w:sz w:val="24"/>
                <w:szCs w:val="24"/>
                <w:lang w:val="bg-BG"/>
              </w:rPr>
            </w:pPr>
          </w:p>
        </w:tc>
        <w:tc>
          <w:tcPr>
            <w:tcW w:w="933" w:type="pct"/>
            <w:vMerge/>
            <w:tcBorders>
              <w:top w:val="single" w:sz="4" w:space="0" w:color="auto"/>
              <w:left w:val="single" w:sz="4" w:space="0" w:color="auto"/>
              <w:bottom w:val="single" w:sz="4" w:space="0" w:color="auto"/>
              <w:right w:val="single" w:sz="4" w:space="0" w:color="auto"/>
            </w:tcBorders>
            <w:vAlign w:val="center"/>
          </w:tcPr>
          <w:p w:rsidR="007A470D" w:rsidRPr="004F2B34" w:rsidRDefault="007A470D" w:rsidP="000508A7">
            <w:pPr>
              <w:jc w:val="center"/>
              <w:rPr>
                <w:b/>
                <w:color w:val="000000" w:themeColor="text1"/>
                <w:sz w:val="24"/>
                <w:szCs w:val="24"/>
                <w:lang w:val="bg-BG"/>
              </w:rPr>
            </w:pP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7A470D" w:rsidRPr="004F2B34" w:rsidRDefault="007A470D" w:rsidP="000508A7">
            <w:pPr>
              <w:jc w:val="center"/>
              <w:rPr>
                <w:b/>
                <w:bCs/>
                <w:color w:val="000000" w:themeColor="text1"/>
                <w:sz w:val="24"/>
                <w:szCs w:val="24"/>
                <w:lang w:val="bg-BG"/>
              </w:rPr>
            </w:pPr>
            <w:r w:rsidRPr="004F2B34">
              <w:rPr>
                <w:b/>
                <w:bCs/>
                <w:color w:val="000000" w:themeColor="text1"/>
                <w:sz w:val="24"/>
                <w:szCs w:val="24"/>
                <w:lang w:val="bg-BG"/>
              </w:rPr>
              <w:t>СТРОИТЕЛНА ДЪРВЕСИНА в т.ч.</w:t>
            </w:r>
          </w:p>
        </w:tc>
        <w:tc>
          <w:tcPr>
            <w:tcW w:w="731"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7A470D" w:rsidRPr="004F2B34" w:rsidRDefault="007A470D" w:rsidP="000508A7">
            <w:pPr>
              <w:jc w:val="center"/>
              <w:rPr>
                <w:color w:val="000000" w:themeColor="text1"/>
                <w:sz w:val="24"/>
                <w:szCs w:val="24"/>
                <w:lang w:val="bg-BG"/>
              </w:rPr>
            </w:pPr>
          </w:p>
        </w:tc>
        <w:tc>
          <w:tcPr>
            <w:tcW w:w="89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7A470D" w:rsidRPr="004F2B34" w:rsidRDefault="007A470D" w:rsidP="000508A7">
            <w:pPr>
              <w:jc w:val="center"/>
              <w:rPr>
                <w:color w:val="000000" w:themeColor="text1"/>
                <w:sz w:val="24"/>
                <w:szCs w:val="24"/>
                <w:lang w:val="bg-BG"/>
              </w:rPr>
            </w:pPr>
          </w:p>
        </w:tc>
        <w:tc>
          <w:tcPr>
            <w:tcW w:w="9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7A470D" w:rsidRPr="004F2B34" w:rsidRDefault="007A470D" w:rsidP="000508A7">
            <w:pPr>
              <w:jc w:val="center"/>
              <w:rPr>
                <w:color w:val="000000" w:themeColor="text1"/>
                <w:sz w:val="24"/>
                <w:szCs w:val="24"/>
                <w:lang w:val="bg-BG"/>
              </w:rPr>
            </w:pP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ЕДРА</w:t>
            </w:r>
            <w:r w:rsidRPr="004F2B34">
              <w:rPr>
                <w:rStyle w:val="FootnoteReference"/>
                <w:b/>
                <w:color w:val="000000" w:themeColor="text1"/>
                <w:sz w:val="24"/>
                <w:szCs w:val="24"/>
                <w:lang w:val="bg-BG"/>
              </w:rPr>
              <w:footnoteReference w:id="1"/>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color w:val="000000" w:themeColor="text1"/>
                <w:lang w:val="bg-BG" w:eastAsia="bg-BG"/>
              </w:rPr>
            </w:pPr>
            <w:r w:rsidRPr="004F2B34">
              <w:rPr>
                <w:color w:val="000000" w:themeColor="text1"/>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7A470D" w:rsidP="000508A7">
            <w:pPr>
              <w:jc w:val="center"/>
              <w:rPr>
                <w:color w:val="000000" w:themeColor="text1"/>
                <w:sz w:val="24"/>
                <w:szCs w:val="24"/>
                <w:lang w:val="bg-BG"/>
              </w:rPr>
            </w:pPr>
            <w:r w:rsidRPr="004F2B34">
              <w:rPr>
                <w:color w:val="000000" w:themeColor="text1"/>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8C7DBA" w:rsidP="000508A7">
            <w:pPr>
              <w:jc w:val="center"/>
              <w:rPr>
                <w:color w:val="000000" w:themeColor="text1"/>
                <w:sz w:val="24"/>
                <w:szCs w:val="24"/>
                <w:lang w:val="bg-BG"/>
              </w:rPr>
            </w:pPr>
            <w:r w:rsidRPr="004F2B34">
              <w:rPr>
                <w:color w:val="000000" w:themeColor="text1"/>
                <w:sz w:val="24"/>
                <w:szCs w:val="24"/>
                <w:lang w:val="bg-BG"/>
              </w:rPr>
              <w:t>54,50</w:t>
            </w: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СРЕДНА</w:t>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color w:val="000000" w:themeColor="text1"/>
                <w:sz w:val="24"/>
                <w:szCs w:val="24"/>
                <w:lang w:val="bg-BG"/>
              </w:rPr>
            </w:pPr>
            <w:r w:rsidRPr="004F2B34">
              <w:rPr>
                <w:color w:val="000000" w:themeColor="text1"/>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7A470D" w:rsidP="000508A7">
            <w:pPr>
              <w:jc w:val="center"/>
              <w:rPr>
                <w:color w:val="000000" w:themeColor="text1"/>
                <w:sz w:val="24"/>
                <w:szCs w:val="24"/>
                <w:lang w:val="bg-BG"/>
              </w:rPr>
            </w:pPr>
            <w:r w:rsidRPr="004F2B34">
              <w:rPr>
                <w:color w:val="000000" w:themeColor="text1"/>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8C7DBA" w:rsidP="000508A7">
            <w:pPr>
              <w:jc w:val="center"/>
              <w:rPr>
                <w:color w:val="000000" w:themeColor="text1"/>
                <w:sz w:val="24"/>
                <w:szCs w:val="24"/>
                <w:lang w:val="bg-BG"/>
              </w:rPr>
            </w:pPr>
            <w:r w:rsidRPr="004F2B34">
              <w:rPr>
                <w:color w:val="000000" w:themeColor="text1"/>
                <w:sz w:val="24"/>
                <w:szCs w:val="24"/>
                <w:lang w:val="bg-BG"/>
              </w:rPr>
              <w:t>19,00</w:t>
            </w: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ДРЕБНА</w:t>
            </w:r>
          </w:p>
        </w:tc>
        <w:tc>
          <w:tcPr>
            <w:tcW w:w="731" w:type="pct"/>
            <w:tcBorders>
              <w:top w:val="single" w:sz="4" w:space="0" w:color="auto"/>
              <w:left w:val="nil"/>
              <w:bottom w:val="single" w:sz="4" w:space="0" w:color="auto"/>
              <w:right w:val="single" w:sz="4" w:space="0" w:color="auto"/>
            </w:tcBorders>
            <w:shd w:val="clear" w:color="auto" w:fill="auto"/>
            <w:noWrap/>
            <w:vAlign w:val="center"/>
          </w:tcPr>
          <w:p w:rsidR="007A470D" w:rsidRPr="004F2B34" w:rsidRDefault="007A470D" w:rsidP="000508A7">
            <w:pPr>
              <w:jc w:val="center"/>
              <w:rPr>
                <w:color w:val="000000" w:themeColor="text1"/>
                <w:sz w:val="24"/>
                <w:szCs w:val="24"/>
                <w:lang w:val="bg-BG"/>
              </w:rPr>
            </w:pPr>
            <w:r w:rsidRPr="004F2B34">
              <w:rPr>
                <w:color w:val="000000" w:themeColor="text1"/>
                <w:lang w:val="bg-BG" w:eastAsia="bg-BG"/>
              </w:rPr>
              <w:t>б. бор</w:t>
            </w:r>
          </w:p>
        </w:tc>
        <w:tc>
          <w:tcPr>
            <w:tcW w:w="897" w:type="pct"/>
            <w:tcBorders>
              <w:top w:val="single" w:sz="4" w:space="0" w:color="auto"/>
              <w:left w:val="nil"/>
              <w:bottom w:val="single" w:sz="4" w:space="0" w:color="auto"/>
              <w:right w:val="single" w:sz="4" w:space="0" w:color="auto"/>
            </w:tcBorders>
            <w:shd w:val="clear" w:color="auto" w:fill="auto"/>
            <w:vAlign w:val="center"/>
          </w:tcPr>
          <w:p w:rsidR="007A470D" w:rsidRPr="004F2B34" w:rsidRDefault="007A470D" w:rsidP="000508A7">
            <w:pPr>
              <w:jc w:val="center"/>
              <w:rPr>
                <w:color w:val="000000" w:themeColor="text1"/>
                <w:sz w:val="24"/>
                <w:szCs w:val="24"/>
                <w:lang w:val="bg-BG"/>
              </w:rPr>
            </w:pPr>
            <w:r w:rsidRPr="004F2B34">
              <w:rPr>
                <w:color w:val="000000" w:themeColor="text1"/>
                <w:sz w:val="24"/>
                <w:szCs w:val="24"/>
                <w:lang w:val="bg-BG"/>
              </w:rPr>
              <w:t>1</w:t>
            </w:r>
          </w:p>
        </w:tc>
        <w:tc>
          <w:tcPr>
            <w:tcW w:w="933" w:type="pct"/>
            <w:tcBorders>
              <w:top w:val="single" w:sz="4" w:space="0" w:color="auto"/>
              <w:left w:val="nil"/>
              <w:bottom w:val="single" w:sz="4" w:space="0" w:color="auto"/>
              <w:right w:val="single" w:sz="4" w:space="0" w:color="auto"/>
            </w:tcBorders>
            <w:shd w:val="clear" w:color="auto" w:fill="auto"/>
            <w:vAlign w:val="center"/>
          </w:tcPr>
          <w:p w:rsidR="007A470D" w:rsidRPr="004F2B34" w:rsidRDefault="008C7DBA" w:rsidP="000508A7">
            <w:pPr>
              <w:jc w:val="center"/>
              <w:rPr>
                <w:color w:val="000000" w:themeColor="text1"/>
                <w:sz w:val="24"/>
                <w:szCs w:val="24"/>
                <w:lang w:val="bg-BG"/>
              </w:rPr>
            </w:pPr>
            <w:r w:rsidRPr="004F2B34">
              <w:rPr>
                <w:color w:val="000000" w:themeColor="text1"/>
                <w:sz w:val="24"/>
                <w:szCs w:val="24"/>
                <w:lang w:val="bg-BG"/>
              </w:rPr>
              <w:t>18,90</w:t>
            </w: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7A470D" w:rsidRPr="004F2B34" w:rsidRDefault="007A470D" w:rsidP="000508A7">
            <w:pPr>
              <w:jc w:val="center"/>
              <w:rPr>
                <w:color w:val="000000" w:themeColor="text1"/>
                <w:sz w:val="24"/>
                <w:szCs w:val="24"/>
                <w:lang w:val="bg-BG"/>
              </w:rPr>
            </w:pPr>
          </w:p>
        </w:tc>
        <w:tc>
          <w:tcPr>
            <w:tcW w:w="731"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7A470D" w:rsidRPr="004F2B34" w:rsidRDefault="007A470D" w:rsidP="000508A7">
            <w:pPr>
              <w:jc w:val="center"/>
              <w:rPr>
                <w:color w:val="000000" w:themeColor="text1"/>
                <w:sz w:val="24"/>
                <w:szCs w:val="24"/>
                <w:lang w:val="bg-BG"/>
              </w:rPr>
            </w:pPr>
          </w:p>
        </w:tc>
        <w:tc>
          <w:tcPr>
            <w:tcW w:w="89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7A470D" w:rsidRPr="004F2B34" w:rsidRDefault="007A470D" w:rsidP="000508A7">
            <w:pPr>
              <w:jc w:val="center"/>
              <w:rPr>
                <w:color w:val="000000" w:themeColor="text1"/>
                <w:sz w:val="24"/>
                <w:szCs w:val="24"/>
                <w:lang w:val="bg-BG"/>
              </w:rPr>
            </w:pPr>
          </w:p>
        </w:tc>
        <w:tc>
          <w:tcPr>
            <w:tcW w:w="9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7A470D" w:rsidRPr="004F2B34" w:rsidRDefault="007A470D" w:rsidP="000508A7">
            <w:pPr>
              <w:jc w:val="center"/>
              <w:rPr>
                <w:color w:val="000000" w:themeColor="text1"/>
                <w:sz w:val="24"/>
                <w:szCs w:val="24"/>
                <w:lang w:val="bg-BG"/>
              </w:rPr>
            </w:pPr>
          </w:p>
        </w:tc>
      </w:tr>
      <w:tr w:rsidR="007A470D" w:rsidRPr="004F2B34"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b/>
                <w:color w:val="000000" w:themeColor="text1"/>
                <w:sz w:val="24"/>
                <w:szCs w:val="24"/>
                <w:lang w:val="bg-BG"/>
              </w:rPr>
            </w:pPr>
            <w:r w:rsidRPr="004F2B34">
              <w:rPr>
                <w:b/>
                <w:color w:val="000000" w:themeColor="text1"/>
                <w:sz w:val="24"/>
                <w:szCs w:val="24"/>
                <w:lang w:val="bg-BG"/>
              </w:rPr>
              <w:t>ДЪРВА</w:t>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A470D" w:rsidRPr="004F2B34" w:rsidRDefault="007A470D" w:rsidP="000508A7">
            <w:pPr>
              <w:jc w:val="center"/>
              <w:rPr>
                <w:color w:val="000000" w:themeColor="text1"/>
                <w:sz w:val="24"/>
                <w:szCs w:val="24"/>
                <w:lang w:val="bg-BG"/>
              </w:rPr>
            </w:pPr>
            <w:r w:rsidRPr="004F2B34">
              <w:rPr>
                <w:color w:val="000000" w:themeColor="text1"/>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7A470D" w:rsidP="000508A7">
            <w:pPr>
              <w:jc w:val="center"/>
              <w:rPr>
                <w:color w:val="000000" w:themeColor="text1"/>
                <w:sz w:val="24"/>
                <w:szCs w:val="24"/>
                <w:lang w:val="bg-BG"/>
              </w:rPr>
            </w:pPr>
            <w:r w:rsidRPr="004F2B34">
              <w:rPr>
                <w:color w:val="000000" w:themeColor="text1"/>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7A470D" w:rsidRPr="004F2B34" w:rsidRDefault="008C7DBA" w:rsidP="000508A7">
            <w:pPr>
              <w:jc w:val="center"/>
              <w:rPr>
                <w:color w:val="000000" w:themeColor="text1"/>
                <w:sz w:val="24"/>
                <w:szCs w:val="24"/>
                <w:lang w:val="bg-BG"/>
              </w:rPr>
            </w:pPr>
            <w:r w:rsidRPr="004F2B34">
              <w:rPr>
                <w:color w:val="000000" w:themeColor="text1"/>
                <w:sz w:val="24"/>
                <w:szCs w:val="24"/>
                <w:lang w:val="bg-BG"/>
              </w:rPr>
              <w:t>18,60</w:t>
            </w:r>
          </w:p>
        </w:tc>
      </w:tr>
    </w:tbl>
    <w:p w:rsidR="006C365D" w:rsidRPr="007757A5" w:rsidRDefault="006C365D" w:rsidP="00723F45">
      <w:pPr>
        <w:widowControl w:val="0"/>
        <w:numPr>
          <w:ilvl w:val="12"/>
          <w:numId w:val="0"/>
        </w:numPr>
        <w:ind w:firstLine="720"/>
        <w:jc w:val="both"/>
        <w:rPr>
          <w:b/>
          <w:bCs/>
          <w:color w:val="7030A0"/>
          <w:sz w:val="24"/>
          <w:szCs w:val="24"/>
          <w:lang w:val="bg-BG"/>
        </w:rPr>
      </w:pPr>
    </w:p>
    <w:p w:rsidR="007757A5" w:rsidRPr="00723F45" w:rsidRDefault="007757A5" w:rsidP="00723F45">
      <w:pPr>
        <w:widowControl w:val="0"/>
        <w:numPr>
          <w:ilvl w:val="12"/>
          <w:numId w:val="0"/>
        </w:numPr>
        <w:ind w:firstLine="720"/>
        <w:jc w:val="both"/>
        <w:rPr>
          <w:sz w:val="24"/>
          <w:szCs w:val="24"/>
          <w:lang w:val="bg-BG"/>
        </w:rPr>
      </w:pPr>
    </w:p>
    <w:p w:rsidR="00723F45" w:rsidRPr="00723F45" w:rsidRDefault="00723F45" w:rsidP="00723F45">
      <w:pPr>
        <w:widowControl w:val="0"/>
        <w:numPr>
          <w:ilvl w:val="12"/>
          <w:numId w:val="0"/>
        </w:numPr>
        <w:ind w:firstLine="720"/>
        <w:jc w:val="both"/>
        <w:rPr>
          <w:sz w:val="24"/>
          <w:szCs w:val="24"/>
          <w:lang w:val="bg-BG"/>
        </w:rPr>
      </w:pPr>
      <w:r w:rsidRPr="00C94B91">
        <w:rPr>
          <w:b/>
          <w:bCs/>
          <w:sz w:val="24"/>
          <w:szCs w:val="24"/>
          <w:lang w:val="bg-BG"/>
        </w:rPr>
        <w:t xml:space="preserve">3. Декларация </w:t>
      </w:r>
      <w:r w:rsidR="00E753F5" w:rsidRPr="00C94B91">
        <w:rPr>
          <w:b/>
          <w:bCs/>
          <w:sz w:val="24"/>
          <w:szCs w:val="24"/>
          <w:lang w:val="bg-BG"/>
        </w:rPr>
        <w:t>– Приложение №3</w:t>
      </w:r>
      <w:r w:rsidRPr="00723F45">
        <w:rPr>
          <w:sz w:val="24"/>
          <w:szCs w:val="24"/>
          <w:lang w:val="bg-BG"/>
        </w:rPr>
        <w:t>, че участникът:</w:t>
      </w:r>
    </w:p>
    <w:p w:rsidR="00723F45" w:rsidRPr="00723F45" w:rsidRDefault="00723F45" w:rsidP="00723F45">
      <w:pPr>
        <w:widowControl w:val="0"/>
        <w:ind w:firstLine="720"/>
        <w:jc w:val="both"/>
        <w:rPr>
          <w:sz w:val="24"/>
          <w:szCs w:val="24"/>
          <w:lang w:val="bg-BG"/>
        </w:rPr>
      </w:pPr>
      <w:r w:rsidRPr="00723F45">
        <w:rPr>
          <w:sz w:val="24"/>
          <w:szCs w:val="24"/>
          <w:lang w:val="bg-BG"/>
        </w:rPr>
        <w:t xml:space="preserve">а) не е осъден с влязла в сила присъда, освен ако е реабилитиран, за престъпление по чл. 194 - 217, 219 - 260, 301 - 307, 321 и 321а от Наказателния кодекс; </w:t>
      </w:r>
    </w:p>
    <w:p w:rsidR="00723F45" w:rsidRPr="00723F45" w:rsidRDefault="00723F45" w:rsidP="00723F45">
      <w:pPr>
        <w:widowControl w:val="0"/>
        <w:ind w:firstLine="720"/>
        <w:jc w:val="both"/>
        <w:rPr>
          <w:sz w:val="24"/>
          <w:szCs w:val="24"/>
          <w:lang w:val="bg-BG"/>
        </w:rPr>
      </w:pPr>
      <w:r w:rsidRPr="00723F45">
        <w:rPr>
          <w:sz w:val="24"/>
          <w:szCs w:val="24"/>
          <w:lang w:val="bg-BG"/>
        </w:rPr>
        <w:t>б) не е обявен в несъстоятелност и не е в производство по несъстоятелност;</w:t>
      </w:r>
    </w:p>
    <w:p w:rsidR="00723F45" w:rsidRPr="00723F45" w:rsidRDefault="00723F45" w:rsidP="00723F45">
      <w:pPr>
        <w:widowControl w:val="0"/>
        <w:ind w:firstLine="720"/>
        <w:jc w:val="both"/>
        <w:rPr>
          <w:sz w:val="24"/>
          <w:szCs w:val="24"/>
          <w:lang w:val="bg-BG"/>
        </w:rPr>
      </w:pPr>
      <w:r w:rsidRPr="00723F45">
        <w:rPr>
          <w:sz w:val="24"/>
          <w:szCs w:val="24"/>
          <w:lang w:val="bg-BG"/>
        </w:rPr>
        <w:t>в) не е в производство по ликвидация;</w:t>
      </w:r>
    </w:p>
    <w:p w:rsidR="00723F45" w:rsidRPr="00E753F5" w:rsidRDefault="00723F45" w:rsidP="00E753F5">
      <w:pPr>
        <w:widowControl w:val="0"/>
        <w:ind w:left="720"/>
        <w:jc w:val="both"/>
        <w:rPr>
          <w:sz w:val="24"/>
          <w:szCs w:val="24"/>
          <w:lang w:val="bg-BG"/>
        </w:rPr>
      </w:pPr>
      <w:r w:rsidRPr="00723F45">
        <w:rPr>
          <w:sz w:val="24"/>
          <w:szCs w:val="24"/>
          <w:lang w:val="bg-BG"/>
        </w:rPr>
        <w:t xml:space="preserve">г) не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E753F5">
        <w:rPr>
          <w:sz w:val="24"/>
          <w:szCs w:val="24"/>
          <w:lang w:val="bg-BG"/>
        </w:rPr>
        <w:t xml:space="preserve">кмета на община Земен </w:t>
      </w:r>
      <w:r w:rsidR="00E753F5" w:rsidRPr="00F107AB">
        <w:rPr>
          <w:sz w:val="24"/>
          <w:szCs w:val="24"/>
          <w:lang w:val="bg-BG"/>
        </w:rPr>
        <w:t xml:space="preserve">или служители на </w:t>
      </w:r>
      <w:r w:rsidR="00E753F5">
        <w:rPr>
          <w:sz w:val="24"/>
          <w:szCs w:val="24"/>
          <w:lang w:val="bg-BG"/>
        </w:rPr>
        <w:t>съответната общинска горска структура по чл.181, ал. 1 от Закона за горите;</w:t>
      </w:r>
    </w:p>
    <w:p w:rsidR="00723F45" w:rsidRPr="00723F45" w:rsidRDefault="00723F45" w:rsidP="00723F45">
      <w:pPr>
        <w:widowControl w:val="0"/>
        <w:ind w:firstLine="720"/>
        <w:jc w:val="both"/>
        <w:rPr>
          <w:sz w:val="24"/>
          <w:szCs w:val="24"/>
          <w:lang w:val="bg-BG"/>
        </w:rPr>
      </w:pPr>
      <w:r w:rsidRPr="00723F45">
        <w:rPr>
          <w:sz w:val="24"/>
          <w:szCs w:val="24"/>
          <w:lang w:val="bg-BG"/>
        </w:rPr>
        <w:t xml:space="preserve">д) не е сключил договор с лице по чл. 68 от Закона за противодействие на корупцията и за отнемане на незаконно придобитото имущество; </w:t>
      </w:r>
    </w:p>
    <w:p w:rsidR="00723F45" w:rsidRPr="00723F45" w:rsidRDefault="00723F45" w:rsidP="00723F45">
      <w:pPr>
        <w:widowControl w:val="0"/>
        <w:ind w:firstLine="720"/>
        <w:jc w:val="both"/>
        <w:rPr>
          <w:sz w:val="24"/>
          <w:szCs w:val="24"/>
          <w:lang w:val="bg-BG"/>
        </w:rPr>
      </w:pPr>
      <w:r w:rsidRPr="00723F45">
        <w:rPr>
          <w:sz w:val="24"/>
          <w:szCs w:val="24"/>
          <w:lang w:val="bg-BG"/>
        </w:rPr>
        <w:t>е) не е лишен от право да упражнява търговска дейност;</w:t>
      </w:r>
    </w:p>
    <w:p w:rsidR="00723F45" w:rsidRPr="00723F45" w:rsidRDefault="00723F45" w:rsidP="00723F45">
      <w:pPr>
        <w:widowControl w:val="0"/>
        <w:ind w:firstLine="720"/>
        <w:jc w:val="both"/>
        <w:rPr>
          <w:sz w:val="24"/>
          <w:szCs w:val="24"/>
          <w:lang w:val="bg-BG"/>
        </w:rPr>
      </w:pPr>
      <w:r w:rsidRPr="00723F45">
        <w:rPr>
          <w:sz w:val="24"/>
          <w:szCs w:val="24"/>
          <w:lang w:val="bg-BG"/>
        </w:rPr>
        <w:t>ж) няма парични задължения към държавата и</w:t>
      </w:r>
      <w:r w:rsidR="00E753F5">
        <w:rPr>
          <w:sz w:val="24"/>
          <w:szCs w:val="24"/>
          <w:lang w:val="bg-BG"/>
        </w:rPr>
        <w:t xml:space="preserve"> към община Земен</w:t>
      </w:r>
      <w:r w:rsidRPr="00723F45">
        <w:rPr>
          <w:sz w:val="24"/>
          <w:szCs w:val="24"/>
          <w:lang w:val="bg-BG"/>
        </w:rPr>
        <w:t>, установени с влязъл в сила акт на компетентен държавен орган;</w:t>
      </w:r>
    </w:p>
    <w:p w:rsidR="00723F45" w:rsidRPr="00723F45" w:rsidRDefault="00723F45" w:rsidP="00723F45">
      <w:pPr>
        <w:widowControl w:val="0"/>
        <w:ind w:firstLine="720"/>
        <w:jc w:val="both"/>
        <w:rPr>
          <w:sz w:val="24"/>
          <w:szCs w:val="24"/>
          <w:lang w:val="bg-BG"/>
        </w:rPr>
      </w:pPr>
      <w:r w:rsidRPr="00723F45">
        <w:rPr>
          <w:sz w:val="24"/>
          <w:szCs w:val="24"/>
          <w:lang w:val="bg-BG"/>
        </w:rPr>
        <w:t>з) е внесъл гаранция за участие в търга;</w:t>
      </w:r>
    </w:p>
    <w:p w:rsidR="00723F45" w:rsidRPr="00723F45" w:rsidRDefault="00723F45" w:rsidP="00723F45">
      <w:pPr>
        <w:widowControl w:val="0"/>
        <w:numPr>
          <w:ilvl w:val="12"/>
          <w:numId w:val="0"/>
        </w:numPr>
        <w:ind w:firstLine="720"/>
        <w:jc w:val="both"/>
        <w:rPr>
          <w:sz w:val="24"/>
          <w:szCs w:val="24"/>
          <w:lang w:val="bg-BG"/>
        </w:rPr>
      </w:pPr>
    </w:p>
    <w:p w:rsidR="00723F45" w:rsidRPr="00723F45" w:rsidRDefault="00723F45" w:rsidP="00723F45">
      <w:pPr>
        <w:widowControl w:val="0"/>
        <w:numPr>
          <w:ilvl w:val="12"/>
          <w:numId w:val="0"/>
        </w:numPr>
        <w:ind w:firstLine="720"/>
        <w:jc w:val="both"/>
        <w:rPr>
          <w:sz w:val="24"/>
          <w:szCs w:val="24"/>
          <w:lang w:val="bg-BG"/>
        </w:rPr>
      </w:pPr>
      <w:r w:rsidRPr="00723F45">
        <w:rPr>
          <w:sz w:val="24"/>
          <w:szCs w:val="24"/>
          <w:lang w:val="bg-BG"/>
        </w:rPr>
        <w:t xml:space="preserve">Декларацията се подава от управителите на участника или от лицата, които представляват участника, съгласно Търговския закон или законодателството на държава – </w:t>
      </w:r>
      <w:r w:rsidRPr="00723F45">
        <w:rPr>
          <w:sz w:val="24"/>
          <w:szCs w:val="24"/>
          <w:lang w:val="bg-BG"/>
        </w:rPr>
        <w:lastRenderedPageBreak/>
        <w:t>членка на Европейския съюз, или на друга държава – страна по Споразумението за Европейското икономическо пространство, където участникът е регистриран. За попълване на декларация с невярно съдържание се носи наказателна отговорност по чл. 313 от НК.</w:t>
      </w:r>
    </w:p>
    <w:p w:rsidR="00723F45" w:rsidRPr="00723F45" w:rsidRDefault="00723F45" w:rsidP="00723F45">
      <w:pPr>
        <w:widowControl w:val="0"/>
        <w:numPr>
          <w:ilvl w:val="12"/>
          <w:numId w:val="0"/>
        </w:numPr>
        <w:ind w:firstLine="720"/>
        <w:jc w:val="both"/>
        <w:rPr>
          <w:sz w:val="24"/>
          <w:szCs w:val="24"/>
          <w:lang w:val="bg-BG"/>
        </w:rPr>
      </w:pPr>
    </w:p>
    <w:p w:rsidR="00723F45" w:rsidRPr="00723F45" w:rsidRDefault="00723F45" w:rsidP="00723F45">
      <w:pPr>
        <w:widowControl w:val="0"/>
        <w:numPr>
          <w:ilvl w:val="12"/>
          <w:numId w:val="0"/>
        </w:numPr>
        <w:ind w:firstLine="720"/>
        <w:jc w:val="both"/>
        <w:rPr>
          <w:sz w:val="24"/>
          <w:szCs w:val="24"/>
          <w:lang w:val="bg-BG"/>
        </w:rPr>
      </w:pPr>
      <w:r w:rsidRPr="00C94B91">
        <w:rPr>
          <w:b/>
          <w:bCs/>
          <w:sz w:val="24"/>
          <w:szCs w:val="24"/>
          <w:lang w:val="bg-BG"/>
        </w:rPr>
        <w:t>4. Декларация</w:t>
      </w:r>
      <w:r w:rsidR="00E753F5" w:rsidRPr="00C94B91">
        <w:rPr>
          <w:b/>
          <w:bCs/>
          <w:sz w:val="24"/>
          <w:szCs w:val="24"/>
          <w:lang w:val="bg-BG"/>
        </w:rPr>
        <w:t xml:space="preserve"> – Приложение №4</w:t>
      </w:r>
      <w:r w:rsidRPr="00723F45">
        <w:rPr>
          <w:sz w:val="24"/>
          <w:szCs w:val="24"/>
          <w:lang w:val="bg-BG"/>
        </w:rPr>
        <w:t>, че участникът не е дружество, регистрирано в юрисдикция с преференциален данъчен режим и не е контролирано от лица, регистрирани в юрисдикции с преференциален данъчен режим, освен ако за тях се прилага изключение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723F45" w:rsidRPr="00723F45" w:rsidRDefault="00723F45" w:rsidP="00723F45">
      <w:pPr>
        <w:widowControl w:val="0"/>
        <w:numPr>
          <w:ilvl w:val="12"/>
          <w:numId w:val="0"/>
        </w:numPr>
        <w:ind w:firstLine="720"/>
        <w:jc w:val="both"/>
        <w:rPr>
          <w:sz w:val="24"/>
          <w:szCs w:val="24"/>
          <w:lang w:val="bg-BG"/>
        </w:rPr>
      </w:pPr>
    </w:p>
    <w:p w:rsidR="00723F45" w:rsidRPr="00723F45" w:rsidRDefault="00723F45" w:rsidP="00723F45">
      <w:pPr>
        <w:widowControl w:val="0"/>
        <w:numPr>
          <w:ilvl w:val="12"/>
          <w:numId w:val="0"/>
        </w:numPr>
        <w:ind w:firstLine="720"/>
        <w:jc w:val="both"/>
        <w:rPr>
          <w:sz w:val="24"/>
          <w:szCs w:val="24"/>
          <w:lang w:val="bg-BG"/>
        </w:rPr>
      </w:pPr>
      <w:r w:rsidRPr="00723F45">
        <w:rPr>
          <w:sz w:val="24"/>
          <w:szCs w:val="24"/>
          <w:lang w:val="bg-BG"/>
        </w:rPr>
        <w:t>Когато участник в процедурата е чуждестранно лице или е посочен подизпълнител, който е чуждестранно лице, документите по раздел ІІІ, които са на чужд език, се представят в официално заверен превод.</w:t>
      </w:r>
    </w:p>
    <w:p w:rsidR="00723F45" w:rsidRPr="00723F45" w:rsidRDefault="00723F45" w:rsidP="00723F45">
      <w:pPr>
        <w:widowControl w:val="0"/>
        <w:numPr>
          <w:ilvl w:val="12"/>
          <w:numId w:val="0"/>
        </w:numPr>
        <w:ind w:firstLine="720"/>
        <w:jc w:val="both"/>
        <w:rPr>
          <w:sz w:val="24"/>
          <w:szCs w:val="24"/>
          <w:lang w:val="bg-BG"/>
        </w:rPr>
      </w:pPr>
      <w:r w:rsidRPr="00723F45">
        <w:rPr>
          <w:sz w:val="24"/>
          <w:szCs w:val="24"/>
          <w:lang w:val="bg-BG"/>
        </w:rPr>
        <w:t>Документите в офертата могат да бъдат подписани от едно от лицата, които самостоятелно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или упълномощени от тях лица, с изключение на декларацията по т. 3, която се подписва лично от всички законни представители. Когато участникът в процедурата предвижда участие на подизпълнители към офертата се прилагат и декларации по т. 3 от всички законни представители за всеки посочен подизпълнител и декларация по т. 4 от едно от лицата, които самостоятелно представляват подизпълнителя или упълномощено от него лице. В случай, че документи са подписани от пълномощник следва да се представи и пълномощно за извършване на съответните действия</w:t>
      </w:r>
      <w:r w:rsidR="00C90DFF">
        <w:rPr>
          <w:sz w:val="24"/>
          <w:szCs w:val="24"/>
          <w:lang w:val="bg-BG"/>
        </w:rPr>
        <w:t xml:space="preserve"> – за подаване на оферта и подписване на документите в нея се изисква нотариално заверено пълномощно, което следва да бъде приложено в офертата</w:t>
      </w:r>
      <w:r w:rsidRPr="00723F45">
        <w:rPr>
          <w:sz w:val="24"/>
          <w:szCs w:val="24"/>
          <w:lang w:val="bg-BG"/>
        </w:rPr>
        <w:t>.</w:t>
      </w:r>
    </w:p>
    <w:p w:rsidR="00723F45" w:rsidRPr="003D49A5" w:rsidRDefault="00723F45" w:rsidP="00F107AB">
      <w:pPr>
        <w:widowControl w:val="0"/>
        <w:ind w:firstLine="720"/>
        <w:jc w:val="both"/>
        <w:rPr>
          <w:b/>
          <w:sz w:val="24"/>
          <w:szCs w:val="24"/>
          <w:lang w:val="bg-BG"/>
        </w:rPr>
      </w:pPr>
    </w:p>
    <w:p w:rsidR="00E753F5" w:rsidRPr="003D49A5" w:rsidRDefault="00E753F5" w:rsidP="00160D32">
      <w:pPr>
        <w:widowControl w:val="0"/>
        <w:shd w:val="clear" w:color="auto" w:fill="E2EFD9" w:themeFill="accent6" w:themeFillTint="33"/>
        <w:jc w:val="both"/>
        <w:rPr>
          <w:b/>
          <w:sz w:val="24"/>
          <w:szCs w:val="24"/>
          <w:lang w:val="bg-BG"/>
        </w:rPr>
      </w:pPr>
      <w:r w:rsidRPr="003D49A5">
        <w:rPr>
          <w:b/>
          <w:sz w:val="24"/>
          <w:szCs w:val="24"/>
          <w:lang w:val="bg-BG"/>
        </w:rPr>
        <w:t>ІV. ОСНОВАНИЯ ЗА НЕДОПУСКАНЕ ИЛИ ОТСТРАНЯВАНЕ НА УЧАСТНИК ОТ УЧАСТИЕ В ПРОЦЕДУРАТА</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1. Всеки участник има право да присъства лично или чрез упълномощен представител при работата на комисията след представяне на документ за самоличност и пълномощно от представлявания – когато е приложимо. Липсата на представител на някой от участниците, подали документи за участие, при започване на процедурата не е основание за отстраняването на участника от участие в търга.</w:t>
      </w:r>
    </w:p>
    <w:p w:rsidR="00E753F5" w:rsidRPr="00E753F5" w:rsidRDefault="00E753F5" w:rsidP="00E753F5">
      <w:pPr>
        <w:ind w:firstLine="720"/>
        <w:jc w:val="both"/>
        <w:rPr>
          <w:sz w:val="24"/>
          <w:szCs w:val="24"/>
          <w:lang w:val="bg-BG"/>
        </w:rPr>
      </w:pPr>
      <w:r w:rsidRPr="00E753F5">
        <w:rPr>
          <w:sz w:val="24"/>
          <w:szCs w:val="24"/>
          <w:lang w:val="bg-BG"/>
        </w:rPr>
        <w:t>2. Комисията отстранява от участие в търга участник:</w:t>
      </w:r>
    </w:p>
    <w:p w:rsidR="00E753F5" w:rsidRPr="00E753F5" w:rsidRDefault="00E753F5" w:rsidP="00E753F5">
      <w:pPr>
        <w:ind w:firstLine="720"/>
        <w:jc w:val="both"/>
        <w:rPr>
          <w:sz w:val="24"/>
          <w:szCs w:val="24"/>
          <w:lang w:val="bg-BG"/>
        </w:rPr>
      </w:pPr>
      <w:r w:rsidRPr="00E753F5">
        <w:rPr>
          <w:sz w:val="24"/>
          <w:szCs w:val="24"/>
          <w:lang w:val="bg-BG"/>
        </w:rPr>
        <w:t>2.1. който не е представил някой от изискуемите документи по раздел ІІІ, както и когато същите не са в изискуемата форма;</w:t>
      </w:r>
    </w:p>
    <w:p w:rsidR="00E753F5" w:rsidRPr="00E753F5" w:rsidRDefault="00E753F5" w:rsidP="00E753F5">
      <w:pPr>
        <w:ind w:firstLine="720"/>
        <w:jc w:val="both"/>
        <w:rPr>
          <w:sz w:val="24"/>
          <w:szCs w:val="24"/>
          <w:lang w:val="bg-BG"/>
        </w:rPr>
      </w:pPr>
      <w:r w:rsidRPr="00E753F5">
        <w:rPr>
          <w:sz w:val="24"/>
          <w:szCs w:val="24"/>
          <w:lang w:val="bg-BG"/>
        </w:rPr>
        <w:t>2.2. за когото са налице обстоятелства по раздел ІІІ;</w:t>
      </w:r>
    </w:p>
    <w:p w:rsidR="00E753F5" w:rsidRPr="00E753F5" w:rsidRDefault="00E753F5" w:rsidP="00E753F5">
      <w:pPr>
        <w:ind w:firstLine="720"/>
        <w:jc w:val="both"/>
        <w:rPr>
          <w:sz w:val="24"/>
          <w:szCs w:val="24"/>
          <w:lang w:val="bg-BG"/>
        </w:rPr>
      </w:pPr>
      <w:r w:rsidRPr="00E753F5">
        <w:rPr>
          <w:sz w:val="24"/>
          <w:szCs w:val="24"/>
          <w:lang w:val="bg-BG"/>
        </w:rPr>
        <w:t>2.3. който е представил оферта, която е непълна или не отговаря на предварително обявените условия на продавача;</w:t>
      </w:r>
    </w:p>
    <w:p w:rsidR="00E753F5" w:rsidRPr="00E753F5" w:rsidRDefault="00E753F5" w:rsidP="00E753F5">
      <w:pPr>
        <w:ind w:firstLine="720"/>
        <w:jc w:val="both"/>
        <w:rPr>
          <w:sz w:val="24"/>
          <w:szCs w:val="24"/>
          <w:lang w:val="bg-BG"/>
        </w:rPr>
      </w:pPr>
      <w:r w:rsidRPr="00E753F5">
        <w:rPr>
          <w:sz w:val="24"/>
          <w:szCs w:val="24"/>
          <w:lang w:val="bg-BG"/>
        </w:rPr>
        <w:t>3. Липсата на някои от изискваните документи от плика е основание за недопускане и отстраняване  на участника в следващите етапи от процедурата.</w:t>
      </w:r>
    </w:p>
    <w:p w:rsidR="00E753F5" w:rsidRPr="00E753F5" w:rsidRDefault="00E753F5" w:rsidP="00E753F5">
      <w:pPr>
        <w:ind w:firstLine="720"/>
        <w:jc w:val="both"/>
        <w:rPr>
          <w:sz w:val="24"/>
          <w:szCs w:val="24"/>
          <w:lang w:val="bg-BG"/>
        </w:rPr>
      </w:pPr>
      <w:r w:rsidRPr="00E753F5">
        <w:rPr>
          <w:sz w:val="24"/>
          <w:szCs w:val="24"/>
          <w:lang w:val="bg-BG"/>
        </w:rPr>
        <w:t>4. Не се отваря плик с надпис „Ценово предложение” на участник, който е отстранен от по-нататъшно участие в търга.</w:t>
      </w:r>
    </w:p>
    <w:p w:rsidR="00E753F5" w:rsidRPr="00E753F5" w:rsidRDefault="00E753F5" w:rsidP="00E753F5">
      <w:pPr>
        <w:ind w:firstLine="720"/>
        <w:jc w:val="both"/>
        <w:rPr>
          <w:sz w:val="24"/>
          <w:szCs w:val="24"/>
          <w:lang w:val="bg-BG"/>
        </w:rPr>
      </w:pPr>
      <w:r w:rsidRPr="00E753F5">
        <w:rPr>
          <w:sz w:val="24"/>
          <w:szCs w:val="24"/>
          <w:lang w:val="bg-BG"/>
        </w:rPr>
        <w:lastRenderedPageBreak/>
        <w:t>5. Предложения, подадени в плик „Ценово предложение”, които не отговарят на предварително обявените от продавача критерии, не участват в класирането.</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 xml:space="preserve">6. 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w:t>
      </w:r>
      <w:r w:rsidR="006B3E3E">
        <w:rPr>
          <w:sz w:val="24"/>
          <w:szCs w:val="24"/>
          <w:lang w:val="bg-BG"/>
        </w:rPr>
        <w:t>ѝ</w:t>
      </w:r>
      <w:r w:rsidRPr="00E753F5">
        <w:rPr>
          <w:sz w:val="24"/>
          <w:szCs w:val="24"/>
          <w:lang w:val="bg-BG"/>
        </w:rPr>
        <w:t>. Комисията може да приеме писмената обосновка, когато са посочени обективни обстоятелства, свързани със:</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6.1. оригинално решение за изпълнение на дейността;</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6.2. предложеното техническо решение;</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6.3. наличието на изключително благоприятни условия за участника;</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6.4. икономичност при изпълнение на дейността.</w:t>
      </w:r>
    </w:p>
    <w:p w:rsidR="00E753F5" w:rsidRPr="00E753F5" w:rsidRDefault="00E753F5" w:rsidP="00E753F5">
      <w:pPr>
        <w:widowControl w:val="0"/>
        <w:spacing w:line="240" w:lineRule="atLeast"/>
        <w:ind w:firstLine="720"/>
        <w:jc w:val="both"/>
        <w:rPr>
          <w:sz w:val="24"/>
          <w:szCs w:val="24"/>
          <w:lang w:val="bg-BG"/>
        </w:rPr>
      </w:pPr>
      <w:r w:rsidRPr="00E753F5">
        <w:rPr>
          <w:sz w:val="24"/>
          <w:szCs w:val="24"/>
          <w:lang w:val="bg-BG"/>
        </w:rPr>
        <w:t xml:space="preserve">Комисията отстранява участник, който не представи в срок писмената обосновка или за чиято писмена обосновка комисията прецени, че посочените обстоятелства не са обективни. </w:t>
      </w:r>
    </w:p>
    <w:p w:rsidR="00E753F5" w:rsidRPr="00E753F5" w:rsidRDefault="00E753F5" w:rsidP="00E753F5">
      <w:pPr>
        <w:pStyle w:val="Heading3"/>
        <w:numPr>
          <w:ilvl w:val="12"/>
          <w:numId w:val="0"/>
        </w:numPr>
        <w:spacing w:before="0" w:after="0"/>
        <w:ind w:firstLine="720"/>
        <w:rPr>
          <w:rFonts w:ascii="Times New Roman" w:hAnsi="Times New Roman"/>
          <w:b w:val="0"/>
          <w:sz w:val="24"/>
          <w:szCs w:val="24"/>
          <w:lang w:val="bg-BG"/>
        </w:rPr>
      </w:pPr>
    </w:p>
    <w:p w:rsidR="00E753F5" w:rsidRPr="003D49A5" w:rsidRDefault="00E753F5" w:rsidP="00160D32">
      <w:pPr>
        <w:pStyle w:val="Heading3"/>
        <w:keepNext w:val="0"/>
        <w:widowControl w:val="0"/>
        <w:numPr>
          <w:ilvl w:val="12"/>
          <w:numId w:val="0"/>
        </w:numPr>
        <w:shd w:val="clear" w:color="auto" w:fill="E2EFD9" w:themeFill="accent6" w:themeFillTint="33"/>
        <w:spacing w:before="0" w:after="0"/>
        <w:rPr>
          <w:rFonts w:ascii="Times New Roman" w:hAnsi="Times New Roman"/>
          <w:sz w:val="24"/>
          <w:szCs w:val="24"/>
          <w:lang w:val="bg-BG"/>
        </w:rPr>
      </w:pPr>
      <w:r w:rsidRPr="003D49A5">
        <w:rPr>
          <w:rFonts w:ascii="Times New Roman" w:hAnsi="Times New Roman"/>
          <w:sz w:val="24"/>
          <w:szCs w:val="24"/>
          <w:lang w:val="bg-BG"/>
        </w:rPr>
        <w:t>V. СРОК НА ВАЛИДНОСТ НА ОФЕРТАТА</w:t>
      </w:r>
    </w:p>
    <w:p w:rsidR="00E753F5" w:rsidRPr="00E753F5" w:rsidRDefault="00E753F5" w:rsidP="00E753F5">
      <w:pPr>
        <w:ind w:firstLine="720"/>
        <w:jc w:val="both"/>
        <w:rPr>
          <w:sz w:val="24"/>
          <w:szCs w:val="24"/>
          <w:lang w:val="bg-BG"/>
        </w:rPr>
      </w:pPr>
      <w:r w:rsidRPr="00E753F5">
        <w:rPr>
          <w:sz w:val="24"/>
          <w:szCs w:val="24"/>
          <w:lang w:val="bg-BG"/>
        </w:rPr>
        <w:t xml:space="preserve">1. Офертите остават валидни в срок </w:t>
      </w:r>
      <w:r w:rsidR="00B95C96">
        <w:rPr>
          <w:b/>
          <w:bCs/>
          <w:sz w:val="24"/>
          <w:szCs w:val="24"/>
          <w:lang w:val="bg-BG"/>
        </w:rPr>
        <w:t>9</w:t>
      </w:r>
      <w:r w:rsidRPr="003C47F1">
        <w:rPr>
          <w:b/>
          <w:bCs/>
          <w:sz w:val="24"/>
          <w:szCs w:val="24"/>
          <w:lang w:val="bg-BG"/>
        </w:rPr>
        <w:t>0 календарни дни</w:t>
      </w:r>
      <w:r w:rsidRPr="00E753F5">
        <w:rPr>
          <w:sz w:val="24"/>
          <w:szCs w:val="24"/>
          <w:lang w:val="bg-BG"/>
        </w:rPr>
        <w:t xml:space="preserve"> след крайния срок за подаване на офертата. Оферта с по-малък срок на валидност ще бъде отстранена от участие.</w:t>
      </w:r>
    </w:p>
    <w:p w:rsidR="00E753F5" w:rsidRPr="00E753F5" w:rsidRDefault="00E753F5" w:rsidP="00E753F5">
      <w:pPr>
        <w:ind w:firstLine="720"/>
        <w:jc w:val="both"/>
        <w:rPr>
          <w:sz w:val="24"/>
          <w:szCs w:val="24"/>
          <w:lang w:val="bg-BG"/>
        </w:rPr>
      </w:pPr>
      <w:r w:rsidRPr="00E753F5">
        <w:rPr>
          <w:sz w:val="24"/>
          <w:szCs w:val="24"/>
          <w:lang w:val="bg-BG"/>
        </w:rPr>
        <w:t>2. Продавачът може да поиска от класираните участници да удължат срока на валидност на офертите до момента на сключване на договора.</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 xml:space="preserve">3. При обжалване на процедурата и влязло в сила съдебно решение за продължаването </w:t>
      </w:r>
      <w:r w:rsidR="006B3E3E">
        <w:rPr>
          <w:sz w:val="24"/>
          <w:szCs w:val="24"/>
          <w:lang w:val="bg-BG"/>
        </w:rPr>
        <w:t>ѝ</w:t>
      </w:r>
      <w:r w:rsidRPr="00E753F5">
        <w:rPr>
          <w:sz w:val="24"/>
          <w:szCs w:val="24"/>
          <w:lang w:val="bg-BG"/>
        </w:rPr>
        <w:t xml:space="preserve"> от определен етап продавачът изисква от участниците в 7-дневен срок да декларират нов срок на валидност за офертите и да внесат гаранция за участие, ако е била възстановена.</w:t>
      </w:r>
    </w:p>
    <w:p w:rsidR="00E753F5" w:rsidRPr="00E753F5" w:rsidRDefault="00E753F5" w:rsidP="00E753F5">
      <w:pPr>
        <w:widowControl w:val="0"/>
        <w:ind w:firstLine="720"/>
        <w:jc w:val="both"/>
        <w:rPr>
          <w:b/>
          <w:sz w:val="24"/>
          <w:szCs w:val="24"/>
          <w:lang w:val="bg-BG"/>
        </w:rPr>
      </w:pPr>
    </w:p>
    <w:p w:rsidR="00E753F5" w:rsidRPr="003D49A5" w:rsidRDefault="00E753F5" w:rsidP="00160D32">
      <w:pPr>
        <w:widowControl w:val="0"/>
        <w:shd w:val="clear" w:color="auto" w:fill="E2EFD9" w:themeFill="accent6" w:themeFillTint="33"/>
        <w:jc w:val="both"/>
        <w:rPr>
          <w:b/>
          <w:sz w:val="24"/>
          <w:szCs w:val="24"/>
          <w:lang w:val="bg-BG"/>
        </w:rPr>
      </w:pPr>
      <w:r w:rsidRPr="003D49A5">
        <w:rPr>
          <w:b/>
          <w:sz w:val="24"/>
          <w:szCs w:val="24"/>
          <w:lang w:val="bg-BG"/>
        </w:rPr>
        <w:t>VІ. ДРУГИ УСЛОВИЯ И ИЗИСКВАНИЯ КЪМ УЧАСТНИЦИТЕ (ПРЕДАВАНЕ НА ОФЕРТАТА)</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1. Необходимите документи, съгласно раздел ІІІ, следва да бъдат поставени в непрозрачен запечатан плик, върху който са изписани наименованието на участника, наименование на стопанството, вида процедура, номер на обекта/обектите, адрес за кореспонденция, телефон и</w:t>
      </w:r>
      <w:r w:rsidR="006B3E3E">
        <w:rPr>
          <w:sz w:val="24"/>
          <w:szCs w:val="24"/>
          <w:lang w:val="bg-BG"/>
        </w:rPr>
        <w:t xml:space="preserve"> </w:t>
      </w:r>
      <w:r w:rsidRPr="00E753F5">
        <w:rPr>
          <w:sz w:val="24"/>
          <w:szCs w:val="24"/>
          <w:lang w:val="bg-BG"/>
        </w:rPr>
        <w:t>електронен адрес. В плика се поставят документите, изисквани от Продавача, както и запечатан и непрозрачен плик с надпис „Ценово предложение“, отделен за съответния обект, с обозначени наименованието на участника и номер на обекта. Пликът „Ценово предложение“ съдържа попълнено и подписано ценово предложение на участника за съответен обект. Същите се подават в указаният в заповедта срок от участника или от упълномощен от него представител.</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2. При приемане на офертите върху плика се отбелязват входящ номер, датата и часът на получаването и посочените данни се записват във входящ регистър, за което на приносителя се издава документ.</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3. Продавачът не приема за участие в процедурата и връща на участниците оферти, които са представени след изтичане на крайния срок за получаване или в незапечатан, прозрачен или скъсан плик. Тези обстоятелства се отбелязват в регистъра.</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 xml:space="preserve">4. Офертата може да бъде подавана и чрез куриер, като и в този случай участникът следва да осигури реалното </w:t>
      </w:r>
      <w:r w:rsidR="006B3E3E">
        <w:rPr>
          <w:sz w:val="24"/>
          <w:szCs w:val="24"/>
          <w:lang w:val="bg-BG"/>
        </w:rPr>
        <w:t>ѝ</w:t>
      </w:r>
      <w:r w:rsidRPr="00E753F5">
        <w:rPr>
          <w:sz w:val="24"/>
          <w:szCs w:val="24"/>
          <w:lang w:val="bg-BG"/>
        </w:rPr>
        <w:t xml:space="preserve"> постъпване в срока, определен за подаване на офертите. Продавачът не приема за участие в процедурата и връща незабавно оферти, които са </w:t>
      </w:r>
      <w:r w:rsidRPr="00E753F5">
        <w:rPr>
          <w:sz w:val="24"/>
          <w:szCs w:val="24"/>
          <w:lang w:val="bg-BG"/>
        </w:rPr>
        <w:lastRenderedPageBreak/>
        <w:t>представени след изтичане на крайния срок за подаване.</w:t>
      </w:r>
    </w:p>
    <w:p w:rsidR="00E753F5" w:rsidRPr="003D49A5" w:rsidRDefault="00E753F5" w:rsidP="00E753F5">
      <w:pPr>
        <w:widowControl w:val="0"/>
        <w:ind w:left="720" w:firstLine="720"/>
        <w:jc w:val="both"/>
        <w:rPr>
          <w:bCs/>
          <w:sz w:val="24"/>
          <w:szCs w:val="24"/>
          <w:lang w:val="bg-BG"/>
        </w:rPr>
      </w:pPr>
    </w:p>
    <w:p w:rsidR="00E753F5" w:rsidRPr="003D49A5" w:rsidRDefault="00E753F5" w:rsidP="00160D32">
      <w:pPr>
        <w:widowControl w:val="0"/>
        <w:shd w:val="clear" w:color="auto" w:fill="E2EFD9" w:themeFill="accent6" w:themeFillTint="33"/>
        <w:jc w:val="both"/>
        <w:rPr>
          <w:b/>
          <w:sz w:val="24"/>
          <w:szCs w:val="24"/>
          <w:lang w:val="bg-BG"/>
        </w:rPr>
      </w:pPr>
      <w:r w:rsidRPr="003D49A5">
        <w:rPr>
          <w:b/>
          <w:sz w:val="24"/>
          <w:szCs w:val="24"/>
          <w:lang w:val="bg-BG"/>
        </w:rPr>
        <w:t>VІІ. КРАЕН СРОК ЗА ПОДАВАНЕ НА ОФЕРТИТЕ</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1. Офертите трябва да бъдат получени от Продавача на посочения</w:t>
      </w:r>
      <w:r w:rsidR="002F159C">
        <w:rPr>
          <w:sz w:val="24"/>
          <w:szCs w:val="24"/>
          <w:lang w:val="bg-BG"/>
        </w:rPr>
        <w:t xml:space="preserve"> </w:t>
      </w:r>
      <w:r w:rsidRPr="00E753F5">
        <w:rPr>
          <w:sz w:val="24"/>
          <w:szCs w:val="24"/>
          <w:lang w:val="bg-BG"/>
        </w:rPr>
        <w:t>адрес, не по-късно от датата и часа, указани в заповедта за откриване на процедурата</w:t>
      </w:r>
      <w:r w:rsidR="003C47F1">
        <w:rPr>
          <w:sz w:val="24"/>
          <w:szCs w:val="24"/>
          <w:lang w:val="bg-BG"/>
        </w:rPr>
        <w:t>, както следва</w:t>
      </w:r>
      <w:r w:rsidR="003C47F1" w:rsidRPr="00D36F38">
        <w:rPr>
          <w:sz w:val="24"/>
          <w:szCs w:val="24"/>
          <w:lang w:val="bg-BG"/>
        </w:rPr>
        <w:t xml:space="preserve">: </w:t>
      </w:r>
      <w:r w:rsidR="00BF3AF6" w:rsidRPr="00D36F38">
        <w:rPr>
          <w:sz w:val="24"/>
          <w:szCs w:val="24"/>
          <w:lang w:val="bg-BG"/>
        </w:rPr>
        <w:t>гр.Земен, бул.Христо Ботев № 3 - Деловодство/Център за административно обслужване.</w:t>
      </w:r>
      <w:r w:rsidR="00BF3AF6">
        <w:rPr>
          <w:sz w:val="24"/>
          <w:szCs w:val="24"/>
          <w:lang w:val="bg-BG"/>
        </w:rPr>
        <w:t xml:space="preserve"> </w:t>
      </w:r>
    </w:p>
    <w:p w:rsidR="00E753F5" w:rsidRPr="00E753F5" w:rsidRDefault="00E753F5" w:rsidP="00E753F5">
      <w:pPr>
        <w:widowControl w:val="0"/>
        <w:numPr>
          <w:ilvl w:val="12"/>
          <w:numId w:val="0"/>
        </w:numPr>
        <w:ind w:firstLine="720"/>
        <w:jc w:val="both"/>
        <w:rPr>
          <w:sz w:val="24"/>
          <w:szCs w:val="24"/>
          <w:lang w:val="bg-BG"/>
        </w:rPr>
      </w:pPr>
      <w:r w:rsidRPr="00E753F5">
        <w:rPr>
          <w:sz w:val="24"/>
          <w:szCs w:val="24"/>
          <w:lang w:val="bg-BG"/>
        </w:rPr>
        <w:t>2. Просрочена оферта, представена на Продавача след изтичане на крайния срок не се приема. Такава оферта незабавно се връща на участника и това се отбелязва в регистъра.</w:t>
      </w:r>
    </w:p>
    <w:p w:rsidR="00E753F5" w:rsidRPr="00E753F5" w:rsidRDefault="00E753F5" w:rsidP="00E753F5">
      <w:pPr>
        <w:widowControl w:val="0"/>
        <w:numPr>
          <w:ilvl w:val="12"/>
          <w:numId w:val="0"/>
        </w:numPr>
        <w:ind w:firstLine="720"/>
        <w:jc w:val="both"/>
        <w:rPr>
          <w:sz w:val="24"/>
          <w:szCs w:val="24"/>
          <w:lang w:val="bg-BG"/>
        </w:rPr>
      </w:pPr>
    </w:p>
    <w:p w:rsidR="00E753F5" w:rsidRPr="003D49A5" w:rsidRDefault="00E753F5" w:rsidP="00160D32">
      <w:pPr>
        <w:pStyle w:val="Heading3"/>
        <w:keepNext w:val="0"/>
        <w:widowControl w:val="0"/>
        <w:numPr>
          <w:ilvl w:val="12"/>
          <w:numId w:val="0"/>
        </w:numPr>
        <w:shd w:val="clear" w:color="auto" w:fill="E2EFD9" w:themeFill="accent6" w:themeFillTint="33"/>
        <w:spacing w:before="0" w:after="0"/>
        <w:rPr>
          <w:rFonts w:ascii="Times New Roman" w:hAnsi="Times New Roman"/>
          <w:sz w:val="24"/>
          <w:szCs w:val="24"/>
          <w:lang w:val="bg-BG"/>
        </w:rPr>
      </w:pPr>
      <w:r w:rsidRPr="003D49A5">
        <w:rPr>
          <w:rFonts w:ascii="Times New Roman" w:hAnsi="Times New Roman"/>
          <w:sz w:val="24"/>
          <w:szCs w:val="24"/>
          <w:lang w:val="bg-BG"/>
        </w:rPr>
        <w:t>VІІІ. ОТВАРЯНЕ И ОЦЕНКА НА ОФЕРТИТЕ</w:t>
      </w:r>
    </w:p>
    <w:p w:rsidR="00E753F5" w:rsidRPr="000606B9" w:rsidRDefault="00E753F5" w:rsidP="00E753F5">
      <w:pPr>
        <w:tabs>
          <w:tab w:val="left" w:pos="-4680"/>
          <w:tab w:val="left" w:pos="-4500"/>
          <w:tab w:val="left" w:pos="-3060"/>
        </w:tabs>
        <w:ind w:firstLine="720"/>
        <w:jc w:val="both"/>
        <w:rPr>
          <w:sz w:val="24"/>
          <w:szCs w:val="24"/>
          <w:lang w:val="en-US"/>
        </w:rPr>
      </w:pPr>
      <w:r w:rsidRPr="00E753F5">
        <w:rPr>
          <w:sz w:val="24"/>
          <w:szCs w:val="24"/>
          <w:lang w:val="bg-BG"/>
        </w:rPr>
        <w:t xml:space="preserve">1. Комисия, назначена за провеждане на търга, отваря и разглежда офертите на </w:t>
      </w:r>
      <w:r w:rsidR="00BF4708">
        <w:rPr>
          <w:sz w:val="24"/>
          <w:szCs w:val="24"/>
          <w:lang w:val="bg-BG"/>
        </w:rPr>
        <w:t>определената в заповедта дата</w:t>
      </w:r>
      <w:r w:rsidR="00E63ADB" w:rsidRPr="00E63ADB">
        <w:rPr>
          <w:sz w:val="24"/>
          <w:szCs w:val="24"/>
          <w:lang w:val="bg-BG"/>
        </w:rPr>
        <w:t>,</w:t>
      </w:r>
      <w:r w:rsidRPr="00E63ADB">
        <w:rPr>
          <w:sz w:val="24"/>
          <w:szCs w:val="24"/>
          <w:lang w:val="bg-BG"/>
        </w:rPr>
        <w:t xml:space="preserve"> в административната сграда на </w:t>
      </w:r>
      <w:r w:rsidR="000606B9" w:rsidRPr="00E63ADB">
        <w:rPr>
          <w:sz w:val="24"/>
          <w:szCs w:val="24"/>
          <w:lang w:val="bg-BG"/>
        </w:rPr>
        <w:t>община Земен</w:t>
      </w:r>
      <w:r w:rsidR="003D49A5" w:rsidRPr="00E63ADB">
        <w:rPr>
          <w:sz w:val="24"/>
          <w:szCs w:val="24"/>
          <w:lang w:val="bg-BG"/>
        </w:rPr>
        <w:t>, зала</w:t>
      </w:r>
      <w:r w:rsidR="000606B9" w:rsidRPr="00E63ADB">
        <w:rPr>
          <w:sz w:val="24"/>
          <w:szCs w:val="24"/>
          <w:lang w:val="bg-BG"/>
        </w:rPr>
        <w:t xml:space="preserve"> </w:t>
      </w:r>
      <w:r w:rsidRPr="00E63ADB">
        <w:rPr>
          <w:sz w:val="24"/>
          <w:szCs w:val="24"/>
          <w:lang w:val="bg-BG"/>
        </w:rPr>
        <w:t xml:space="preserve">на адрес: гр. </w:t>
      </w:r>
      <w:r w:rsidR="000606B9" w:rsidRPr="00E63ADB">
        <w:rPr>
          <w:sz w:val="24"/>
          <w:szCs w:val="24"/>
          <w:lang w:val="bg-BG"/>
        </w:rPr>
        <w:t xml:space="preserve">Земен, </w:t>
      </w:r>
      <w:r w:rsidR="003D49A5" w:rsidRPr="00E63ADB">
        <w:rPr>
          <w:sz w:val="24"/>
          <w:szCs w:val="24"/>
          <w:lang w:val="bg-BG"/>
        </w:rPr>
        <w:t>ул. „Христо Ботев“ №3.</w:t>
      </w:r>
    </w:p>
    <w:p w:rsidR="00E753F5" w:rsidRPr="00E753F5" w:rsidRDefault="00E753F5" w:rsidP="00E753F5">
      <w:pPr>
        <w:widowControl w:val="0"/>
        <w:tabs>
          <w:tab w:val="left" w:pos="-4680"/>
          <w:tab w:val="left" w:pos="-4500"/>
          <w:tab w:val="left" w:pos="-3060"/>
        </w:tabs>
        <w:spacing w:line="240" w:lineRule="atLeast"/>
        <w:ind w:firstLine="720"/>
        <w:jc w:val="both"/>
        <w:rPr>
          <w:sz w:val="24"/>
          <w:szCs w:val="24"/>
          <w:lang w:val="bg-BG"/>
        </w:rPr>
      </w:pPr>
      <w:r w:rsidRPr="00E753F5">
        <w:rPr>
          <w:sz w:val="24"/>
          <w:szCs w:val="24"/>
          <w:lang w:val="bg-BG"/>
        </w:rPr>
        <w:t>Комисията проверява самоличността на присъстващите участници или упълномощени представители.</w:t>
      </w:r>
    </w:p>
    <w:p w:rsidR="00E753F5" w:rsidRPr="00E753F5" w:rsidRDefault="00E753F5" w:rsidP="00E753F5">
      <w:pPr>
        <w:numPr>
          <w:ilvl w:val="12"/>
          <w:numId w:val="0"/>
        </w:numPr>
        <w:ind w:firstLine="720"/>
        <w:jc w:val="both"/>
        <w:rPr>
          <w:sz w:val="24"/>
          <w:szCs w:val="24"/>
          <w:lang w:val="bg-BG"/>
        </w:rPr>
      </w:pPr>
      <w:r w:rsidRPr="00E753F5">
        <w:rPr>
          <w:sz w:val="24"/>
          <w:szCs w:val="24"/>
          <w:lang w:val="bg-BG"/>
        </w:rPr>
        <w:t>2. Офертите  се отварят от комисията по реда на тяхното постъпване и се проверява дали са оформени съгласно изискванията.</w:t>
      </w:r>
    </w:p>
    <w:p w:rsidR="00E753F5" w:rsidRPr="00E753F5" w:rsidRDefault="00E753F5" w:rsidP="00E753F5">
      <w:pPr>
        <w:numPr>
          <w:ilvl w:val="12"/>
          <w:numId w:val="0"/>
        </w:numPr>
        <w:ind w:firstLine="720"/>
        <w:jc w:val="both"/>
        <w:rPr>
          <w:sz w:val="24"/>
          <w:szCs w:val="24"/>
          <w:lang w:val="bg-BG"/>
        </w:rPr>
      </w:pPr>
      <w:r w:rsidRPr="00E753F5">
        <w:rPr>
          <w:sz w:val="24"/>
          <w:szCs w:val="24"/>
          <w:lang w:val="bg-BG"/>
        </w:rPr>
        <w:t>3. При отварянето на офертите се съобщават имената на участниците, пълнотата на офертата и други подробности, които комисията счита за целесъобразно.</w:t>
      </w:r>
    </w:p>
    <w:p w:rsidR="00E753F5" w:rsidRPr="00E753F5" w:rsidRDefault="00E753F5" w:rsidP="00E753F5">
      <w:pPr>
        <w:numPr>
          <w:ilvl w:val="12"/>
          <w:numId w:val="0"/>
        </w:numPr>
        <w:ind w:firstLine="720"/>
        <w:jc w:val="both"/>
        <w:rPr>
          <w:sz w:val="24"/>
          <w:szCs w:val="24"/>
          <w:lang w:val="bg-BG"/>
        </w:rPr>
      </w:pPr>
      <w:r w:rsidRPr="00E753F5">
        <w:rPr>
          <w:sz w:val="24"/>
          <w:szCs w:val="24"/>
          <w:lang w:val="bg-BG"/>
        </w:rPr>
        <w:t>4. Оферта, която не отговаря на изискванията за участие, ще бъде отстранена от участие, като участникът не може да коригира несъответствията допълнително за повторно внасяне и разглеждане.</w:t>
      </w:r>
    </w:p>
    <w:p w:rsidR="00E753F5" w:rsidRPr="00E753F5" w:rsidRDefault="00E753F5" w:rsidP="00E753F5">
      <w:pPr>
        <w:numPr>
          <w:ilvl w:val="12"/>
          <w:numId w:val="0"/>
        </w:numPr>
        <w:ind w:firstLine="720"/>
        <w:jc w:val="both"/>
        <w:rPr>
          <w:sz w:val="24"/>
          <w:szCs w:val="24"/>
          <w:lang w:val="bg-BG"/>
        </w:rPr>
      </w:pPr>
      <w:r w:rsidRPr="00E753F5">
        <w:rPr>
          <w:sz w:val="24"/>
          <w:szCs w:val="24"/>
          <w:lang w:val="bg-BG"/>
        </w:rPr>
        <w:t>5. Комисията отстранява участник, който не е представил изискуемите от Продавача документи по Раздел ІІІ, за когото се установи невярно деклариране на обстоятелство по чл. 18, ал. 1, т. 3 НУРВИДГТДОСПДНГП, както и в другите случаи, посочени в настоящата документация, респективно чл. 18 от НУРВИДГТДОСПДНГП.</w:t>
      </w:r>
    </w:p>
    <w:p w:rsidR="00E753F5" w:rsidRPr="00E753F5" w:rsidRDefault="00E753F5" w:rsidP="00E753F5">
      <w:pPr>
        <w:numPr>
          <w:ilvl w:val="12"/>
          <w:numId w:val="0"/>
        </w:numPr>
        <w:ind w:firstLine="720"/>
        <w:jc w:val="both"/>
        <w:rPr>
          <w:sz w:val="24"/>
          <w:szCs w:val="24"/>
          <w:lang w:val="bg-BG"/>
        </w:rPr>
      </w:pPr>
      <w:r w:rsidRPr="00E753F5">
        <w:rPr>
          <w:sz w:val="24"/>
          <w:szCs w:val="24"/>
          <w:lang w:val="bg-BG"/>
        </w:rPr>
        <w:t>6. След като определи допуснатите до оценяване оферти, комисията оценява участниците по определените критерии, резултатите от което отразява в протокол, който включва и разглеждането на офертите, отстранени участници, както и класирането на допуснатите участници.</w:t>
      </w:r>
    </w:p>
    <w:p w:rsidR="00E753F5" w:rsidRPr="00E753F5" w:rsidRDefault="00E753F5" w:rsidP="00E753F5">
      <w:pPr>
        <w:widowControl w:val="0"/>
        <w:numPr>
          <w:ilvl w:val="12"/>
          <w:numId w:val="0"/>
        </w:numPr>
        <w:ind w:firstLine="720"/>
        <w:jc w:val="both"/>
        <w:rPr>
          <w:sz w:val="24"/>
          <w:szCs w:val="24"/>
          <w:lang w:val="bg-BG"/>
        </w:rPr>
      </w:pPr>
      <w:r w:rsidRPr="003D49A5">
        <w:rPr>
          <w:b/>
          <w:bCs/>
          <w:sz w:val="24"/>
          <w:szCs w:val="24"/>
          <w:lang w:val="bg-BG"/>
        </w:rPr>
        <w:t>7.</w:t>
      </w:r>
      <w:r w:rsidRPr="00E753F5">
        <w:rPr>
          <w:sz w:val="24"/>
          <w:szCs w:val="24"/>
          <w:lang w:val="bg-BG"/>
        </w:rPr>
        <w:t xml:space="preserve"> </w:t>
      </w:r>
      <w:r w:rsidRPr="003D49A5">
        <w:rPr>
          <w:b/>
          <w:bCs/>
          <w:sz w:val="24"/>
          <w:szCs w:val="24"/>
          <w:lang w:val="bg-BG"/>
        </w:rPr>
        <w:t>Офертите се оценяват и класират по критерий „най-висока предложена цена”.</w:t>
      </w:r>
      <w:r w:rsidRPr="00E753F5">
        <w:rPr>
          <w:sz w:val="24"/>
          <w:szCs w:val="24"/>
          <w:lang w:val="bg-BG"/>
        </w:rPr>
        <w:t xml:space="preserve"> </w:t>
      </w:r>
      <w:r w:rsidRPr="00FD4EF6">
        <w:rPr>
          <w:sz w:val="24"/>
          <w:szCs w:val="24"/>
          <w:lang w:val="bg-BG"/>
        </w:rPr>
        <w:t>Когато двама или повече участници са предложили еднаква „най-висока предложена цена”, класираните на първо и второ място се определят съобразно времето на подаване на офертата, при което участникът, чиято оферта е постъпила по-рано, заема по-предно място в класирането.</w:t>
      </w:r>
    </w:p>
    <w:p w:rsidR="00E753F5" w:rsidRPr="00E753F5" w:rsidRDefault="00E753F5" w:rsidP="00E753F5">
      <w:pPr>
        <w:widowControl w:val="0"/>
        <w:ind w:firstLine="720"/>
        <w:jc w:val="both"/>
        <w:rPr>
          <w:b/>
          <w:sz w:val="24"/>
          <w:szCs w:val="24"/>
          <w:lang w:val="bg-BG"/>
        </w:rPr>
      </w:pPr>
    </w:p>
    <w:p w:rsidR="00E753F5" w:rsidRPr="003D49A5" w:rsidRDefault="00E753F5" w:rsidP="00160D32">
      <w:pPr>
        <w:pStyle w:val="Heading3"/>
        <w:keepNext w:val="0"/>
        <w:widowControl w:val="0"/>
        <w:numPr>
          <w:ilvl w:val="12"/>
          <w:numId w:val="0"/>
        </w:numPr>
        <w:shd w:val="clear" w:color="auto" w:fill="E2EFD9" w:themeFill="accent6" w:themeFillTint="33"/>
        <w:spacing w:before="0" w:after="0"/>
        <w:jc w:val="both"/>
        <w:rPr>
          <w:rFonts w:ascii="Times New Roman" w:hAnsi="Times New Roman"/>
          <w:sz w:val="24"/>
          <w:szCs w:val="24"/>
          <w:lang w:val="bg-BG"/>
        </w:rPr>
      </w:pPr>
      <w:r w:rsidRPr="003D49A5">
        <w:rPr>
          <w:rFonts w:ascii="Times New Roman" w:hAnsi="Times New Roman"/>
          <w:sz w:val="24"/>
          <w:szCs w:val="24"/>
          <w:lang w:val="bg-BG"/>
        </w:rPr>
        <w:t>ІХ. ПРЕКРАТЯВАНЕ НА ПРОЦЕДУРАТА</w:t>
      </w:r>
    </w:p>
    <w:p w:rsidR="00E753F5" w:rsidRPr="00E753F5" w:rsidRDefault="00E753F5" w:rsidP="00E753F5">
      <w:pPr>
        <w:ind w:firstLine="720"/>
        <w:jc w:val="both"/>
        <w:rPr>
          <w:sz w:val="24"/>
          <w:szCs w:val="24"/>
          <w:lang w:val="bg-BG"/>
        </w:rPr>
      </w:pPr>
      <w:r w:rsidRPr="00E753F5">
        <w:rPr>
          <w:sz w:val="24"/>
          <w:szCs w:val="24"/>
          <w:lang w:val="bg-BG"/>
        </w:rPr>
        <w:t>1. Продавачът прекратява процедура с мотивирана заповед, когато:</w:t>
      </w:r>
    </w:p>
    <w:p w:rsidR="00E753F5" w:rsidRPr="00E753F5" w:rsidRDefault="00E753F5" w:rsidP="00E753F5">
      <w:pPr>
        <w:ind w:firstLine="720"/>
        <w:jc w:val="both"/>
        <w:rPr>
          <w:sz w:val="24"/>
          <w:szCs w:val="24"/>
          <w:lang w:val="bg-BG"/>
        </w:rPr>
      </w:pPr>
      <w:r w:rsidRPr="00E753F5">
        <w:rPr>
          <w:sz w:val="24"/>
          <w:szCs w:val="24"/>
          <w:lang w:val="bg-BG"/>
        </w:rPr>
        <w:t>1.1. не е подадена нито една оферта;</w:t>
      </w:r>
    </w:p>
    <w:p w:rsidR="00E753F5" w:rsidRPr="00E753F5" w:rsidRDefault="00E753F5" w:rsidP="00E753F5">
      <w:pPr>
        <w:ind w:firstLine="720"/>
        <w:jc w:val="both"/>
        <w:rPr>
          <w:sz w:val="24"/>
          <w:szCs w:val="24"/>
          <w:lang w:val="bg-BG"/>
        </w:rPr>
      </w:pPr>
      <w:r w:rsidRPr="00E753F5">
        <w:rPr>
          <w:sz w:val="24"/>
          <w:szCs w:val="24"/>
          <w:lang w:val="bg-BG"/>
        </w:rPr>
        <w:t>1.2. всички оферти не отговарят на предварително обявените от продавача условия;</w:t>
      </w:r>
    </w:p>
    <w:p w:rsidR="00E753F5" w:rsidRPr="00E753F5" w:rsidRDefault="00E753F5" w:rsidP="00E753F5">
      <w:pPr>
        <w:ind w:firstLine="720"/>
        <w:jc w:val="both"/>
        <w:rPr>
          <w:sz w:val="24"/>
          <w:szCs w:val="24"/>
          <w:lang w:val="bg-BG"/>
        </w:rPr>
      </w:pPr>
      <w:r w:rsidRPr="00E753F5">
        <w:rPr>
          <w:sz w:val="24"/>
          <w:szCs w:val="24"/>
          <w:lang w:val="bg-BG"/>
        </w:rPr>
        <w:t>1.3. първият и вторият класиран участник откажат да сключат договор;</w:t>
      </w:r>
    </w:p>
    <w:p w:rsidR="00E753F5" w:rsidRPr="00E753F5" w:rsidRDefault="00E753F5" w:rsidP="00E753F5">
      <w:pPr>
        <w:ind w:firstLine="720"/>
        <w:jc w:val="both"/>
        <w:rPr>
          <w:sz w:val="24"/>
          <w:szCs w:val="24"/>
          <w:lang w:val="bg-BG"/>
        </w:rPr>
      </w:pPr>
      <w:r w:rsidRPr="00E753F5">
        <w:rPr>
          <w:sz w:val="24"/>
          <w:szCs w:val="24"/>
          <w:lang w:val="bg-BG"/>
        </w:rPr>
        <w:t>1.4. отпадне необходимостта от провеждане на процедурата в резултат на съществена промяна в обстоятелствата, които Продавачът не е могъл да предвиди;</w:t>
      </w:r>
    </w:p>
    <w:p w:rsidR="00E753F5" w:rsidRPr="00E753F5" w:rsidRDefault="00E753F5" w:rsidP="00E753F5">
      <w:pPr>
        <w:ind w:firstLine="720"/>
        <w:jc w:val="both"/>
        <w:rPr>
          <w:sz w:val="24"/>
          <w:szCs w:val="24"/>
          <w:lang w:val="bg-BG"/>
        </w:rPr>
      </w:pPr>
      <w:r w:rsidRPr="00E753F5">
        <w:rPr>
          <w:sz w:val="24"/>
          <w:szCs w:val="24"/>
          <w:lang w:val="bg-BG"/>
        </w:rPr>
        <w:lastRenderedPageBreak/>
        <w:t>1.5. са установени нарушения при откриване и провеждане на процедурата, които не могат да бъдат отстранени без това да доведе до промяна на условията, при които е обявена.</w:t>
      </w:r>
    </w:p>
    <w:p w:rsidR="00E753F5" w:rsidRPr="00E753F5" w:rsidRDefault="00E753F5" w:rsidP="00E753F5">
      <w:pPr>
        <w:ind w:firstLine="720"/>
        <w:jc w:val="both"/>
        <w:rPr>
          <w:sz w:val="24"/>
          <w:szCs w:val="24"/>
          <w:lang w:val="bg-BG"/>
        </w:rPr>
      </w:pPr>
      <w:r w:rsidRPr="00E753F5">
        <w:rPr>
          <w:sz w:val="24"/>
          <w:szCs w:val="24"/>
          <w:lang w:val="bg-BG"/>
        </w:rPr>
        <w:t>1.6. Определеният за спечелил процедурата не представи не представи някои от документите по декларираните обстоятелства по чл. 18, ал. 1, т. 3 от НУРВИДГТДОСПДНГП, с изключение на тези по букви „г” и „д”.</w:t>
      </w:r>
    </w:p>
    <w:p w:rsidR="00E753F5" w:rsidRPr="00E753F5" w:rsidRDefault="00E753F5" w:rsidP="00E753F5">
      <w:pPr>
        <w:ind w:firstLine="720"/>
        <w:jc w:val="both"/>
        <w:rPr>
          <w:sz w:val="24"/>
          <w:szCs w:val="24"/>
          <w:lang w:val="bg-BG"/>
        </w:rPr>
      </w:pPr>
      <w:r w:rsidRPr="00E753F5">
        <w:rPr>
          <w:sz w:val="24"/>
          <w:szCs w:val="24"/>
          <w:lang w:val="bg-BG"/>
        </w:rPr>
        <w:t>1.7. Определеният за спечелил процедурата не представи гаранция за изпълнение на договора.</w:t>
      </w:r>
    </w:p>
    <w:p w:rsidR="00E753F5" w:rsidRPr="00E753F5" w:rsidRDefault="00E753F5" w:rsidP="00E753F5">
      <w:pPr>
        <w:widowControl w:val="0"/>
        <w:ind w:firstLine="720"/>
        <w:jc w:val="both"/>
        <w:rPr>
          <w:sz w:val="24"/>
          <w:szCs w:val="24"/>
          <w:lang w:val="bg-BG"/>
        </w:rPr>
      </w:pPr>
      <w:r w:rsidRPr="00E753F5">
        <w:rPr>
          <w:sz w:val="24"/>
          <w:szCs w:val="24"/>
          <w:lang w:val="bg-BG"/>
        </w:rPr>
        <w:tab/>
        <w:t xml:space="preserve"> </w:t>
      </w:r>
    </w:p>
    <w:p w:rsidR="00E753F5" w:rsidRPr="003D49A5" w:rsidRDefault="00E753F5" w:rsidP="00160D32">
      <w:pPr>
        <w:pStyle w:val="Heading3"/>
        <w:keepNext w:val="0"/>
        <w:widowControl w:val="0"/>
        <w:numPr>
          <w:ilvl w:val="12"/>
          <w:numId w:val="0"/>
        </w:numPr>
        <w:shd w:val="clear" w:color="auto" w:fill="E2EFD9" w:themeFill="accent6" w:themeFillTint="33"/>
        <w:spacing w:before="0" w:after="0"/>
        <w:jc w:val="both"/>
        <w:rPr>
          <w:rFonts w:ascii="Times New Roman" w:hAnsi="Times New Roman"/>
          <w:sz w:val="24"/>
          <w:szCs w:val="24"/>
          <w:lang w:val="bg-BG"/>
        </w:rPr>
      </w:pPr>
      <w:r w:rsidRPr="003D49A5">
        <w:rPr>
          <w:rFonts w:ascii="Times New Roman" w:hAnsi="Times New Roman"/>
          <w:sz w:val="24"/>
          <w:szCs w:val="24"/>
          <w:lang w:val="bg-BG"/>
        </w:rPr>
        <w:t>Х. УВЕДОМЯВАНЕ ЗА КЛАСИРАНЕ, ПОДПИСВАНЕ НА ДОГОВОРА, ГАРАНЦИЯ ЗА ИЗПЪЛНЕНИЕ</w:t>
      </w:r>
    </w:p>
    <w:p w:rsidR="00E753F5" w:rsidRPr="00E753F5" w:rsidRDefault="00E753F5" w:rsidP="00E753F5">
      <w:pPr>
        <w:widowControl w:val="0"/>
        <w:ind w:firstLine="720"/>
        <w:jc w:val="both"/>
        <w:rPr>
          <w:sz w:val="24"/>
          <w:szCs w:val="24"/>
          <w:lang w:val="bg-BG"/>
        </w:rPr>
      </w:pPr>
      <w:r w:rsidRPr="00E753F5">
        <w:rPr>
          <w:sz w:val="24"/>
          <w:szCs w:val="24"/>
          <w:lang w:val="bg-BG"/>
        </w:rPr>
        <w:t>1. В 3-дневен срок от получаване на протокола на комисията</w:t>
      </w:r>
      <w:r w:rsidR="003D49A5">
        <w:rPr>
          <w:sz w:val="24"/>
          <w:szCs w:val="24"/>
          <w:lang w:val="bg-BG"/>
        </w:rPr>
        <w:t>,</w:t>
      </w:r>
      <w:r w:rsidRPr="00E753F5">
        <w:rPr>
          <w:sz w:val="24"/>
          <w:szCs w:val="24"/>
          <w:lang w:val="bg-BG"/>
        </w:rPr>
        <w:t xml:space="preserve"> </w:t>
      </w:r>
      <w:r w:rsidR="003D49A5">
        <w:rPr>
          <w:sz w:val="24"/>
          <w:szCs w:val="24"/>
          <w:lang w:val="bg-BG"/>
        </w:rPr>
        <w:t xml:space="preserve">кметът на община Земен </w:t>
      </w:r>
      <w:r w:rsidRPr="00E753F5">
        <w:rPr>
          <w:sz w:val="24"/>
          <w:szCs w:val="24"/>
          <w:lang w:val="bg-BG"/>
        </w:rPr>
        <w:t>го утвърждава и издава заповед, с която обявява класирането на участниците и определя купувач, съобщава заповедта на заинтересованите лица по реда на АПК и я публикува на интернет страниц</w:t>
      </w:r>
      <w:r w:rsidR="00642B2C">
        <w:rPr>
          <w:sz w:val="24"/>
          <w:szCs w:val="24"/>
          <w:lang w:val="bg-BG"/>
        </w:rPr>
        <w:t xml:space="preserve">ата </w:t>
      </w:r>
      <w:r w:rsidRPr="00E753F5">
        <w:rPr>
          <w:sz w:val="24"/>
          <w:szCs w:val="24"/>
          <w:lang w:val="bg-BG"/>
        </w:rPr>
        <w:t xml:space="preserve">на </w:t>
      </w:r>
      <w:r w:rsidR="003D49A5">
        <w:rPr>
          <w:sz w:val="24"/>
          <w:szCs w:val="24"/>
          <w:lang w:val="bg-BG"/>
        </w:rPr>
        <w:t>община Земен</w:t>
      </w:r>
      <w:r w:rsidRPr="00E753F5">
        <w:rPr>
          <w:sz w:val="24"/>
          <w:szCs w:val="24"/>
          <w:lang w:val="bg-BG"/>
        </w:rPr>
        <w:t>.</w:t>
      </w:r>
    </w:p>
    <w:p w:rsidR="00E753F5" w:rsidRPr="00E753F5" w:rsidRDefault="00E753F5" w:rsidP="00FA16AE">
      <w:pPr>
        <w:widowControl w:val="0"/>
        <w:ind w:firstLine="720"/>
        <w:jc w:val="both"/>
        <w:rPr>
          <w:sz w:val="24"/>
          <w:szCs w:val="24"/>
          <w:lang w:val="bg-BG"/>
        </w:rPr>
      </w:pPr>
      <w:r w:rsidRPr="00E753F5">
        <w:rPr>
          <w:sz w:val="24"/>
          <w:szCs w:val="24"/>
          <w:lang w:val="bg-BG"/>
        </w:rPr>
        <w:t>2. В 5-дневен срок от влизане в сила на заповедта за определяне на купувач или от съобщаването на заповедта за определяне на купувач, когато е допуснато предварително изпълнение, определеният за купувач участник следва да представи на продавача следните документи:</w:t>
      </w:r>
    </w:p>
    <w:p w:rsidR="00E753F5" w:rsidRPr="00E753F5" w:rsidRDefault="00E753F5" w:rsidP="00E753F5">
      <w:pPr>
        <w:widowControl w:val="0"/>
        <w:ind w:firstLine="720"/>
        <w:jc w:val="both"/>
        <w:rPr>
          <w:sz w:val="24"/>
          <w:szCs w:val="24"/>
          <w:lang w:val="bg-BG"/>
        </w:rPr>
      </w:pPr>
      <w:r w:rsidRPr="00E753F5">
        <w:rPr>
          <w:sz w:val="24"/>
          <w:szCs w:val="24"/>
          <w:lang w:val="bg-BG"/>
        </w:rPr>
        <w:t xml:space="preserve">2.1. Удостоверение от органите на Национална агенция по приходите, че участникът няма парични задължения към държавата, установени с влязъл в сила акт на компетентен държавен орган, издадено не по-рано от три месеца преди крайния срок за сключване на договора. </w:t>
      </w:r>
    </w:p>
    <w:p w:rsidR="00E753F5" w:rsidRPr="00E753F5" w:rsidRDefault="00E753F5" w:rsidP="00E753F5">
      <w:pPr>
        <w:widowControl w:val="0"/>
        <w:ind w:firstLine="720"/>
        <w:jc w:val="both"/>
        <w:rPr>
          <w:sz w:val="24"/>
          <w:szCs w:val="24"/>
          <w:lang w:val="bg-BG"/>
        </w:rPr>
      </w:pPr>
      <w:r w:rsidRPr="00E753F5">
        <w:rPr>
          <w:sz w:val="24"/>
          <w:szCs w:val="24"/>
          <w:lang w:val="bg-BG"/>
        </w:rPr>
        <w:t xml:space="preserve">2.2. Свидетелство за съдимост на лицата, които представляват търговеца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търговеца е регистриран. </w:t>
      </w:r>
    </w:p>
    <w:p w:rsidR="00E753F5" w:rsidRPr="00E753F5" w:rsidRDefault="00E753F5" w:rsidP="00E753F5">
      <w:pPr>
        <w:widowControl w:val="0"/>
        <w:ind w:firstLine="720"/>
        <w:jc w:val="both"/>
        <w:rPr>
          <w:sz w:val="24"/>
          <w:szCs w:val="24"/>
          <w:lang w:val="bg-BG"/>
        </w:rPr>
      </w:pPr>
      <w:r w:rsidRPr="00E753F5">
        <w:rPr>
          <w:sz w:val="24"/>
          <w:szCs w:val="24"/>
          <w:lang w:val="bg-BG"/>
        </w:rPr>
        <w:t xml:space="preserve">2.3. Документ за учредена в полза на продавача банкова гаранция за изпълнение на договора, ако определеният за купувач е избрал представянето </w:t>
      </w:r>
      <w:r w:rsidR="003D49A5">
        <w:rPr>
          <w:sz w:val="24"/>
          <w:szCs w:val="24"/>
          <w:lang w:val="bg-BG"/>
        </w:rPr>
        <w:t>ѝ</w:t>
      </w:r>
      <w:r w:rsidRPr="00E753F5">
        <w:rPr>
          <w:sz w:val="24"/>
          <w:szCs w:val="24"/>
          <w:lang w:val="bg-BG"/>
        </w:rPr>
        <w:t xml:space="preserve"> в тази форма или документ за плащане на разликата между внесената от него гаранция за участие и размера на гаранцията за изпълнение. </w:t>
      </w:r>
    </w:p>
    <w:p w:rsidR="00E753F5" w:rsidRPr="00E753F5" w:rsidRDefault="00E753F5" w:rsidP="00E753F5">
      <w:pPr>
        <w:widowControl w:val="0"/>
        <w:ind w:firstLine="720"/>
        <w:jc w:val="both"/>
        <w:rPr>
          <w:sz w:val="24"/>
          <w:szCs w:val="24"/>
          <w:lang w:val="bg-BG"/>
        </w:rPr>
      </w:pPr>
      <w:r w:rsidRPr="00E753F5">
        <w:rPr>
          <w:sz w:val="24"/>
          <w:szCs w:val="24"/>
          <w:lang w:val="bg-BG"/>
        </w:rPr>
        <w:t>2.4. Доказателства, че участникът отговаря на квалификационни и технически изисквания за извършване на дейността:</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Справка от Национална агенция по приходите за актуално състояние на действащите трудови договори на участника (с печат и подпис на длъжностно лице от НАП, електронно подписана от длъжностно лице от НАП или извлечение от интернет страницата на НАП чрез квалифициран електронен подпис или персонален идентификационен код на участника), издадена не по-рано от три месеца преди крайния срок за сключване на договора, от която да е видно наличието на действащо трудово правоотношение с нает лесовъд и с наети работници за извършване добива на дървесина;</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Свидетелства за правоспособност за работа с моторни триони, валидни към крайния срок за сключване на договора;</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 xml:space="preserve">Документи, удостоверяващи техническите възможности на участника: фактури, свидетелства за регистрация, договори за покупко-продажба, договори за наем и/или други документи, доказващи, че участникът е собственик или разполага на друго правно основание с техника за ползване на дървесина (прилагат се единствено документи, </w:t>
      </w:r>
      <w:r w:rsidRPr="00E753F5">
        <w:rPr>
          <w:sz w:val="24"/>
          <w:szCs w:val="24"/>
          <w:lang w:val="bg-BG"/>
        </w:rPr>
        <w:lastRenderedPageBreak/>
        <w:t>в които техниката е описана с технически кодове, регистрационни номера и/или други индивидуализиращи характеристики; не се допускат документи, чийто единствен съставител е участника – извлечение от инвентарна книга, опис на имущество и др.; при ползване на несобствена техника се прилага документ за собственост на праводателя; при доказване на техническа обезпеченост с товарен автомобил задължително се прилага свидетелството за регистрация);</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Талони за преминат технически преглед на моторни триони съгласно чл. 14, ал. 4 от Наредба № 3 от 03.02.2016 год. за извършване на техническите прегледи на техниката по Закона за регистрация и контрол на земеделската и горската техника (допустимо е първоначалният технически преглед на моторни триони да се доказва единствено със свидетелство за регистрация);</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 xml:space="preserve">Знак за преминат ГТП на колесен трактор по чл. 14, ал. 1 от Наредба № 3 от 03.02.2016 год. за извършване на техническите прегледи на техниката по Закона за регистрация и контрол на земеделската и горската техника, валиден към </w:t>
      </w:r>
      <w:r w:rsidRPr="00E753F5">
        <w:rPr>
          <w:sz w:val="24"/>
          <w:szCs w:val="24"/>
          <w:shd w:val="clear" w:color="auto" w:fill="FEFEFE"/>
          <w:lang w:val="bg-BG"/>
        </w:rPr>
        <w:t>крайния срок за сключване на договора</w:t>
      </w:r>
      <w:r w:rsidRPr="00E753F5">
        <w:rPr>
          <w:sz w:val="24"/>
          <w:szCs w:val="24"/>
          <w:lang w:val="bg-BG"/>
        </w:rPr>
        <w:t xml:space="preserve"> (прилага се единствено при доказване на техническа обезпеченост с колесен трактор);</w:t>
      </w:r>
    </w:p>
    <w:p w:rsidR="00E753F5" w:rsidRPr="00E753F5" w:rsidRDefault="00E753F5" w:rsidP="00E753F5">
      <w:pPr>
        <w:widowControl w:val="0"/>
        <w:numPr>
          <w:ilvl w:val="0"/>
          <w:numId w:val="3"/>
        </w:numPr>
        <w:tabs>
          <w:tab w:val="clear" w:pos="720"/>
          <w:tab w:val="num" w:pos="-180"/>
        </w:tabs>
        <w:ind w:left="0" w:firstLine="720"/>
        <w:jc w:val="both"/>
        <w:rPr>
          <w:sz w:val="24"/>
          <w:szCs w:val="24"/>
          <w:lang w:val="bg-BG"/>
        </w:rPr>
      </w:pPr>
      <w:r w:rsidRPr="00E753F5">
        <w:rPr>
          <w:sz w:val="24"/>
          <w:szCs w:val="24"/>
          <w:lang w:val="bg-BG"/>
        </w:rPr>
        <w:t xml:space="preserve">Удостоверение за техническа изправност на товарен автомобил по чл. 38, ал. 1 от Наредба № Н-32 от 16.12.2011 год. за периодичните прегледи за проверка на техническата изправност на пътните превозни средства, валидно към </w:t>
      </w:r>
      <w:r w:rsidRPr="00E753F5">
        <w:rPr>
          <w:sz w:val="24"/>
          <w:szCs w:val="24"/>
          <w:shd w:val="clear" w:color="auto" w:fill="FEFEFE"/>
          <w:lang w:val="bg-BG"/>
        </w:rPr>
        <w:t>крайния срок за сключване на договора</w:t>
      </w:r>
      <w:r w:rsidRPr="00E753F5">
        <w:rPr>
          <w:sz w:val="24"/>
          <w:szCs w:val="24"/>
          <w:lang w:val="bg-BG"/>
        </w:rPr>
        <w:t xml:space="preserve"> (прилага се единствено при доказване на техническа обезпеченост с товарен автомобил; при условие, че участникът не представи удостоверение за техническа изправност съгласно заложените изисквания, допустимо е при разглеждане на документите за сключване на договор комисията да извърши служебна проверка на интернет страницата на Изпълнителна агенция „Автомобилна администрация“ чрез указан от участника номер на стикер за технически преглед);</w:t>
      </w:r>
    </w:p>
    <w:p w:rsidR="00E753F5" w:rsidRPr="003F5D63" w:rsidRDefault="00E753F5" w:rsidP="00A2275B">
      <w:pPr>
        <w:widowControl w:val="0"/>
        <w:numPr>
          <w:ilvl w:val="0"/>
          <w:numId w:val="3"/>
        </w:numPr>
        <w:tabs>
          <w:tab w:val="clear" w:pos="720"/>
          <w:tab w:val="num" w:pos="-180"/>
        </w:tabs>
        <w:ind w:left="0" w:firstLine="720"/>
        <w:jc w:val="both"/>
        <w:rPr>
          <w:sz w:val="24"/>
          <w:szCs w:val="24"/>
          <w:lang w:val="bg-BG"/>
        </w:rPr>
      </w:pPr>
      <w:r w:rsidRPr="003F5D63">
        <w:rPr>
          <w:sz w:val="24"/>
          <w:szCs w:val="24"/>
          <w:lang w:val="bg-BG"/>
        </w:rPr>
        <w:t xml:space="preserve">Паспорти на еднокопитни животни, в частта им от страница първа до страница трета съгласно образец ЗХОЖ-151, утвърден със Заповед № РД 11-30/08.03.2011 год. на изпълнителния директор на Българска агенция по безопасност на храните или справка за налични животни в ОЕЗ с вписани номера на средства за идентификация, печат и подпис на длъжностно лице от БАБХ, издадена не по-рано от три месеца преди </w:t>
      </w:r>
      <w:r w:rsidRPr="003F5D63">
        <w:rPr>
          <w:sz w:val="24"/>
          <w:szCs w:val="24"/>
          <w:shd w:val="clear" w:color="auto" w:fill="FEFEFE"/>
          <w:lang w:val="bg-BG"/>
        </w:rPr>
        <w:t>крайния срок за сключване на договора</w:t>
      </w:r>
      <w:r w:rsidRPr="003F5D63">
        <w:rPr>
          <w:sz w:val="24"/>
          <w:szCs w:val="24"/>
          <w:lang w:val="bg-BG"/>
        </w:rPr>
        <w:t xml:space="preserve"> (прилагат се единствено при доказване на техническа обезпеченост с еднокопитни животни);</w:t>
      </w:r>
    </w:p>
    <w:p w:rsidR="00E753F5" w:rsidRPr="00E753F5" w:rsidRDefault="00E753F5" w:rsidP="00A2275B">
      <w:pPr>
        <w:widowControl w:val="0"/>
        <w:ind w:firstLine="720"/>
        <w:jc w:val="both"/>
        <w:rPr>
          <w:sz w:val="24"/>
          <w:szCs w:val="24"/>
          <w:lang w:val="bg-BG"/>
        </w:rPr>
      </w:pPr>
      <w:r w:rsidRPr="00E753F5">
        <w:rPr>
          <w:sz w:val="24"/>
          <w:szCs w:val="24"/>
          <w:lang w:val="bg-BG"/>
        </w:rPr>
        <w:t>Документи по т. 2.1, 2.2 и 2.4 се представят и за подизпълнителите, когато определеният за купувач е предвидил участието на такива, като изпълнението на квалификационни и технически изисквания за ползване на дървесина от страна на участника се доказва заедно с посочените от него подизпълнители. Документите по т. 2 следва да са валидни към датата на подписване на договора, като се представят в оригинал или заверено копие. При представяне на заверено копие участникът представя и оригинала за сравнение. Банковата гаранция се представя единствено в оригинал. Определеният за купувач може да не представя документите по т. 2.1 и 2.2, когато е отразил в офертата си желание същите да бъдат изискани от продавача по служебен път. При установяване по служебен път на парични задължения към държавата определеният за купувач има право в срока за сключване на договор да погаси, отсрочи или разсрочи същите и да представи удостоверение за липса на задължения или да представи доказателства, че същите не са установени с влязъл в сила акт на компетентен държавен орган.</w:t>
      </w:r>
    </w:p>
    <w:p w:rsidR="00E753F5" w:rsidRPr="00E753F5" w:rsidRDefault="00E753F5" w:rsidP="00E753F5">
      <w:pPr>
        <w:widowControl w:val="0"/>
        <w:ind w:firstLine="720"/>
        <w:jc w:val="both"/>
        <w:rPr>
          <w:sz w:val="24"/>
          <w:szCs w:val="24"/>
          <w:lang w:val="bg-BG"/>
        </w:rPr>
      </w:pPr>
      <w:r w:rsidRPr="00E753F5">
        <w:rPr>
          <w:sz w:val="24"/>
          <w:szCs w:val="24"/>
          <w:lang w:val="bg-BG"/>
        </w:rPr>
        <w:lastRenderedPageBreak/>
        <w:t xml:space="preserve">3. В 3-дневен срок от изтичането на срока по т. 2 комисия, определена от </w:t>
      </w:r>
      <w:r w:rsidR="00A2275B">
        <w:rPr>
          <w:sz w:val="24"/>
          <w:szCs w:val="24"/>
          <w:lang w:val="bg-BG"/>
        </w:rPr>
        <w:t>кмета на община Земен</w:t>
      </w:r>
      <w:r w:rsidRPr="00E753F5">
        <w:rPr>
          <w:sz w:val="24"/>
          <w:szCs w:val="24"/>
          <w:lang w:val="bg-BG"/>
        </w:rPr>
        <w:t xml:space="preserve">, проверява редовността и съответствието на представените документи по т. 2, за което се изготвя протокол. Протоколът се утвърждава </w:t>
      </w:r>
      <w:r w:rsidR="00A2275B">
        <w:rPr>
          <w:sz w:val="24"/>
          <w:szCs w:val="24"/>
          <w:lang w:val="bg-BG"/>
        </w:rPr>
        <w:t>от кмета на община Земен</w:t>
      </w:r>
      <w:r w:rsidR="00A2275B" w:rsidRPr="00E753F5">
        <w:rPr>
          <w:sz w:val="24"/>
          <w:szCs w:val="24"/>
          <w:lang w:val="bg-BG"/>
        </w:rPr>
        <w:t xml:space="preserve">, </w:t>
      </w:r>
      <w:r w:rsidRPr="00E753F5">
        <w:rPr>
          <w:sz w:val="24"/>
          <w:szCs w:val="24"/>
          <w:lang w:val="bg-BG"/>
        </w:rPr>
        <w:t xml:space="preserve">в 3-дневен срок и се публикува на интернет страниците на </w:t>
      </w:r>
      <w:r w:rsidR="00A2275B">
        <w:rPr>
          <w:sz w:val="24"/>
          <w:szCs w:val="24"/>
          <w:lang w:val="bg-BG"/>
        </w:rPr>
        <w:t>община Земен.</w:t>
      </w:r>
    </w:p>
    <w:p w:rsidR="00E753F5" w:rsidRPr="00E753F5" w:rsidRDefault="00E753F5" w:rsidP="00E753F5">
      <w:pPr>
        <w:widowControl w:val="0"/>
        <w:ind w:firstLine="720"/>
        <w:jc w:val="both"/>
        <w:rPr>
          <w:sz w:val="24"/>
          <w:szCs w:val="24"/>
          <w:lang w:val="bg-BG"/>
        </w:rPr>
      </w:pPr>
      <w:r w:rsidRPr="00E753F5">
        <w:rPr>
          <w:sz w:val="24"/>
          <w:szCs w:val="24"/>
          <w:lang w:val="bg-BG"/>
        </w:rPr>
        <w:t>4. Договор не се сключва с участник, определен за купувач, който:</w:t>
      </w:r>
    </w:p>
    <w:p w:rsidR="00E753F5" w:rsidRPr="00E753F5" w:rsidRDefault="00E753F5" w:rsidP="00E753F5">
      <w:pPr>
        <w:widowControl w:val="0"/>
        <w:ind w:firstLine="720"/>
        <w:jc w:val="both"/>
        <w:rPr>
          <w:sz w:val="24"/>
          <w:szCs w:val="24"/>
          <w:lang w:val="bg-BG"/>
        </w:rPr>
      </w:pPr>
      <w:r w:rsidRPr="00E753F5">
        <w:rPr>
          <w:sz w:val="24"/>
          <w:szCs w:val="24"/>
          <w:lang w:val="bg-BG"/>
        </w:rPr>
        <w:t xml:space="preserve">4.1. в 14-дневен срок от влизане в сила на заповедта за определяне на купувач или от съобщаването на заповедта за определяне на купувач, когато е допуснато предварително изпълнение, не представи документите по т. 2 или представените документи не отговарят на условията за провеждане на процедурата; </w:t>
      </w:r>
    </w:p>
    <w:p w:rsidR="00E753F5" w:rsidRPr="00E753F5" w:rsidRDefault="00E753F5" w:rsidP="00E753F5">
      <w:pPr>
        <w:widowControl w:val="0"/>
        <w:ind w:firstLine="720"/>
        <w:jc w:val="both"/>
        <w:rPr>
          <w:sz w:val="24"/>
          <w:szCs w:val="24"/>
          <w:lang w:val="bg-BG"/>
        </w:rPr>
      </w:pPr>
      <w:r w:rsidRPr="00E753F5">
        <w:rPr>
          <w:sz w:val="24"/>
          <w:szCs w:val="24"/>
          <w:lang w:val="bg-BG"/>
        </w:rPr>
        <w:t>4.2. има парични задължения към държавата, установени с влязъл в сила акт на компетентен държавен орган;</w:t>
      </w:r>
    </w:p>
    <w:p w:rsidR="00E753F5" w:rsidRPr="00A2275B" w:rsidRDefault="00E753F5" w:rsidP="00A2275B">
      <w:pPr>
        <w:widowControl w:val="0"/>
        <w:ind w:firstLine="720"/>
        <w:jc w:val="both"/>
        <w:rPr>
          <w:sz w:val="24"/>
          <w:szCs w:val="24"/>
          <w:lang w:val="bg-BG"/>
        </w:rPr>
      </w:pPr>
      <w:r w:rsidRPr="00E753F5">
        <w:rPr>
          <w:sz w:val="24"/>
          <w:szCs w:val="24"/>
          <w:lang w:val="bg-BG"/>
        </w:rPr>
        <w:t>4.3. има парични задължения към</w:t>
      </w:r>
      <w:r w:rsidR="00A2275B">
        <w:rPr>
          <w:sz w:val="24"/>
          <w:szCs w:val="24"/>
          <w:lang w:val="bg-BG"/>
        </w:rPr>
        <w:t xml:space="preserve"> община Земен</w:t>
      </w:r>
      <w:r w:rsidRPr="00E753F5">
        <w:rPr>
          <w:sz w:val="24"/>
          <w:szCs w:val="24"/>
          <w:lang w:val="bg-BG"/>
        </w:rPr>
        <w:t>, установени с влязъл в сила акт на компетентен държавен орган</w:t>
      </w:r>
      <w:r w:rsidR="00A2275B">
        <w:rPr>
          <w:sz w:val="24"/>
          <w:szCs w:val="24"/>
          <w:lang w:val="bg-BG"/>
        </w:rPr>
        <w:t>.</w:t>
      </w:r>
    </w:p>
    <w:p w:rsidR="00E753F5" w:rsidRPr="00E753F5" w:rsidRDefault="00E753F5" w:rsidP="00E753F5">
      <w:pPr>
        <w:widowControl w:val="0"/>
        <w:ind w:firstLine="720"/>
        <w:jc w:val="both"/>
        <w:rPr>
          <w:sz w:val="24"/>
          <w:szCs w:val="24"/>
          <w:lang w:val="bg-BG"/>
        </w:rPr>
      </w:pPr>
      <w:r w:rsidRPr="00E753F5">
        <w:rPr>
          <w:sz w:val="24"/>
          <w:szCs w:val="24"/>
          <w:lang w:val="bg-BG"/>
        </w:rPr>
        <w:t>5. Когато в офертата на спечелилия участник е предвидено участие на подизпълнители, в договора се посочват условията, при които ще се осъществи изпълнението, както и редът за промяна на подизпълнителя. В случаите на промяна на подизпълнителя купувачът предоставя на продавача в срок до 3 дни информация и документите по т. 2.1, 2.2 и 2.4 и по чл. 18, ал. 1, т. 1 и 3 НУРВИДГТДОСПДНГП, като промяната се отразява в договора с допълнително споразумение.</w:t>
      </w:r>
    </w:p>
    <w:p w:rsidR="00E753F5" w:rsidRPr="00E753F5" w:rsidRDefault="00E753F5" w:rsidP="00E753F5">
      <w:pPr>
        <w:widowControl w:val="0"/>
        <w:ind w:firstLine="720"/>
        <w:jc w:val="both"/>
        <w:rPr>
          <w:sz w:val="24"/>
          <w:szCs w:val="24"/>
          <w:lang w:val="bg-BG"/>
        </w:rPr>
      </w:pPr>
      <w:r w:rsidRPr="00E753F5">
        <w:rPr>
          <w:sz w:val="24"/>
          <w:szCs w:val="24"/>
          <w:lang w:val="bg-BG"/>
        </w:rPr>
        <w:t>6. При неявяване или отказ на участника, определен за купувач, да сключи договор в срока по т. 4.1, непредставяне на документите по т. 2, недоказване с тях на декларираните обстоятелства или установяване на обстоятелства по т. 4 продавачът със заповед определя за купувач участника, класиран на второ място. По отношение на определения за купувач, класиран на второ място, се прилага реда за сключване на договор по т. 2 и 3.</w:t>
      </w:r>
    </w:p>
    <w:p w:rsidR="00E753F5" w:rsidRPr="00E753F5" w:rsidRDefault="00E753F5" w:rsidP="00E753F5">
      <w:pPr>
        <w:ind w:firstLine="720"/>
        <w:jc w:val="both"/>
        <w:rPr>
          <w:sz w:val="24"/>
          <w:szCs w:val="24"/>
          <w:lang w:val="bg-BG"/>
        </w:rPr>
      </w:pPr>
    </w:p>
    <w:p w:rsidR="00E753F5" w:rsidRPr="00E753F5" w:rsidRDefault="00E753F5" w:rsidP="003E3767">
      <w:pPr>
        <w:pStyle w:val="Heading3"/>
        <w:keepNext w:val="0"/>
        <w:widowControl w:val="0"/>
        <w:numPr>
          <w:ilvl w:val="12"/>
          <w:numId w:val="0"/>
        </w:numPr>
        <w:shd w:val="clear" w:color="auto" w:fill="E2EFD9" w:themeFill="accent6" w:themeFillTint="33"/>
        <w:spacing w:before="0" w:after="0"/>
        <w:jc w:val="both"/>
        <w:rPr>
          <w:rFonts w:ascii="Times New Roman" w:hAnsi="Times New Roman"/>
          <w:sz w:val="24"/>
          <w:szCs w:val="24"/>
          <w:lang w:val="bg-BG"/>
        </w:rPr>
      </w:pPr>
      <w:r w:rsidRPr="00E753F5">
        <w:rPr>
          <w:rFonts w:ascii="Times New Roman" w:hAnsi="Times New Roman"/>
          <w:sz w:val="24"/>
          <w:szCs w:val="24"/>
          <w:lang w:val="bg-BG"/>
        </w:rPr>
        <w:t>ХІ. РАЗНОСКИ ПО УЧАСТИЕ В ПРОЦЕДУРАТА</w:t>
      </w:r>
    </w:p>
    <w:p w:rsidR="00E753F5" w:rsidRPr="00E753F5" w:rsidRDefault="00E753F5" w:rsidP="00E753F5">
      <w:pPr>
        <w:widowControl w:val="0"/>
        <w:tabs>
          <w:tab w:val="left" w:pos="-1620"/>
        </w:tabs>
        <w:ind w:firstLine="720"/>
        <w:jc w:val="both"/>
        <w:rPr>
          <w:sz w:val="24"/>
          <w:szCs w:val="24"/>
          <w:lang w:val="bg-BG"/>
        </w:rPr>
      </w:pPr>
      <w:r w:rsidRPr="00E753F5">
        <w:rPr>
          <w:sz w:val="24"/>
          <w:szCs w:val="24"/>
          <w:lang w:val="bg-BG"/>
        </w:rPr>
        <w:t xml:space="preserve">Всеки участник поема всички разноски по изготвяне на документите и представянето им, включително по огледа на обекта. </w:t>
      </w:r>
      <w:r w:rsidR="005577ED">
        <w:rPr>
          <w:sz w:val="24"/>
          <w:szCs w:val="24"/>
          <w:lang w:val="bg-BG"/>
        </w:rPr>
        <w:t xml:space="preserve">Община Земен </w:t>
      </w:r>
      <w:r w:rsidRPr="00E753F5">
        <w:rPr>
          <w:sz w:val="24"/>
          <w:szCs w:val="24"/>
          <w:lang w:val="bg-BG"/>
        </w:rPr>
        <w:t>не заплаща тези разходи, независимо от изхода на процедурата.</w:t>
      </w:r>
    </w:p>
    <w:p w:rsidR="00E753F5" w:rsidRPr="00E753F5" w:rsidRDefault="00E753F5" w:rsidP="00E753F5">
      <w:pPr>
        <w:widowControl w:val="0"/>
        <w:ind w:firstLine="720"/>
        <w:jc w:val="both"/>
        <w:rPr>
          <w:sz w:val="24"/>
          <w:szCs w:val="24"/>
          <w:lang w:val="bg-BG"/>
        </w:rPr>
      </w:pPr>
      <w:r w:rsidRPr="00E753F5">
        <w:rPr>
          <w:sz w:val="24"/>
          <w:szCs w:val="24"/>
          <w:lang w:val="bg-BG"/>
        </w:rPr>
        <w:t>Представените оферти и приложените документи към тях не се връщат на участниците.</w:t>
      </w:r>
    </w:p>
    <w:p w:rsidR="00E753F5" w:rsidRPr="00E753F5" w:rsidRDefault="00E753F5" w:rsidP="00E753F5">
      <w:pPr>
        <w:widowControl w:val="0"/>
        <w:ind w:firstLine="720"/>
        <w:jc w:val="both"/>
        <w:rPr>
          <w:sz w:val="24"/>
          <w:szCs w:val="24"/>
          <w:lang w:val="bg-BG"/>
        </w:rPr>
      </w:pPr>
    </w:p>
    <w:p w:rsidR="00E753F5" w:rsidRPr="00E753F5" w:rsidRDefault="00E753F5" w:rsidP="003E3767">
      <w:pPr>
        <w:pStyle w:val="Heading6"/>
        <w:keepNext w:val="0"/>
        <w:widowControl w:val="0"/>
        <w:shd w:val="clear" w:color="auto" w:fill="E2EFD9" w:themeFill="accent6" w:themeFillTint="33"/>
        <w:overflowPunct w:val="0"/>
        <w:autoSpaceDE w:val="0"/>
        <w:autoSpaceDN w:val="0"/>
        <w:adjustRightInd w:val="0"/>
        <w:spacing w:line="240" w:lineRule="auto"/>
        <w:jc w:val="both"/>
        <w:textAlignment w:val="baseline"/>
        <w:rPr>
          <w:rFonts w:ascii="Times New Roman" w:hAnsi="Times New Roman"/>
          <w:b/>
          <w:szCs w:val="24"/>
        </w:rPr>
      </w:pPr>
      <w:r w:rsidRPr="00E753F5">
        <w:rPr>
          <w:rFonts w:ascii="Times New Roman" w:hAnsi="Times New Roman"/>
          <w:b/>
          <w:szCs w:val="24"/>
        </w:rPr>
        <w:t>ХІІ. ОСВОБОЖДАВАНЕ НА ГАРАНЦИИТЕ ЗА УЧАСТИЕ</w:t>
      </w:r>
    </w:p>
    <w:p w:rsidR="00E753F5" w:rsidRPr="00E753F5" w:rsidRDefault="00E753F5" w:rsidP="00E753F5">
      <w:pPr>
        <w:ind w:firstLine="720"/>
        <w:jc w:val="both"/>
        <w:rPr>
          <w:sz w:val="24"/>
          <w:szCs w:val="24"/>
          <w:lang w:val="bg-BG"/>
        </w:rPr>
      </w:pPr>
      <w:r w:rsidRPr="00E753F5">
        <w:rPr>
          <w:sz w:val="24"/>
          <w:szCs w:val="24"/>
          <w:lang w:val="bg-BG"/>
        </w:rPr>
        <w:t>Продавачът освобождава гаранциите за участие на:</w:t>
      </w:r>
    </w:p>
    <w:p w:rsidR="00E753F5" w:rsidRPr="00E753F5" w:rsidRDefault="00E753F5" w:rsidP="00E753F5">
      <w:pPr>
        <w:numPr>
          <w:ilvl w:val="0"/>
          <w:numId w:val="4"/>
        </w:numPr>
        <w:tabs>
          <w:tab w:val="clear" w:pos="1440"/>
          <w:tab w:val="num" w:pos="-1080"/>
        </w:tabs>
        <w:ind w:left="0" w:firstLine="720"/>
        <w:jc w:val="both"/>
        <w:rPr>
          <w:sz w:val="24"/>
          <w:szCs w:val="24"/>
          <w:lang w:val="bg-BG"/>
        </w:rPr>
      </w:pPr>
      <w:r w:rsidRPr="00E753F5">
        <w:rPr>
          <w:sz w:val="24"/>
          <w:szCs w:val="24"/>
          <w:lang w:val="bg-BG"/>
        </w:rPr>
        <w:t xml:space="preserve">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на </w:t>
      </w:r>
      <w:r w:rsidR="00021B0E">
        <w:rPr>
          <w:sz w:val="24"/>
          <w:szCs w:val="24"/>
          <w:lang w:val="bg-BG"/>
        </w:rPr>
        <w:t xml:space="preserve">кмета </w:t>
      </w:r>
      <w:r w:rsidRPr="00E753F5">
        <w:rPr>
          <w:sz w:val="24"/>
          <w:szCs w:val="24"/>
          <w:lang w:val="bg-BG"/>
        </w:rPr>
        <w:t>за определяне на купувач;</w:t>
      </w:r>
    </w:p>
    <w:p w:rsidR="00E753F5" w:rsidRPr="00E753F5" w:rsidRDefault="00E753F5" w:rsidP="00E753F5">
      <w:pPr>
        <w:numPr>
          <w:ilvl w:val="0"/>
          <w:numId w:val="4"/>
        </w:numPr>
        <w:tabs>
          <w:tab w:val="clear" w:pos="1440"/>
          <w:tab w:val="num" w:pos="-1080"/>
        </w:tabs>
        <w:ind w:left="0" w:firstLine="720"/>
        <w:jc w:val="both"/>
        <w:rPr>
          <w:sz w:val="24"/>
          <w:szCs w:val="24"/>
          <w:lang w:val="bg-BG"/>
        </w:rPr>
      </w:pPr>
      <w:r w:rsidRPr="00E753F5">
        <w:rPr>
          <w:sz w:val="24"/>
          <w:szCs w:val="24"/>
          <w:lang w:val="bg-BG"/>
        </w:rPr>
        <w:t>класираните на първо и второ място – след сключването на договора за продажба;</w:t>
      </w:r>
    </w:p>
    <w:p w:rsidR="00E753F5" w:rsidRPr="00E753F5" w:rsidRDefault="00E753F5" w:rsidP="00E753F5">
      <w:pPr>
        <w:widowControl w:val="0"/>
        <w:numPr>
          <w:ilvl w:val="0"/>
          <w:numId w:val="4"/>
        </w:numPr>
        <w:tabs>
          <w:tab w:val="clear" w:pos="1440"/>
          <w:tab w:val="num" w:pos="-1080"/>
        </w:tabs>
        <w:spacing w:line="240" w:lineRule="atLeast"/>
        <w:ind w:left="0" w:firstLine="720"/>
        <w:jc w:val="both"/>
        <w:rPr>
          <w:sz w:val="24"/>
          <w:szCs w:val="24"/>
          <w:lang w:val="bg-BG"/>
        </w:rPr>
      </w:pPr>
      <w:r w:rsidRPr="00E753F5">
        <w:rPr>
          <w:sz w:val="24"/>
          <w:szCs w:val="24"/>
          <w:lang w:val="bg-BG"/>
        </w:rPr>
        <w:t xml:space="preserve">обжалващия заповедта на </w:t>
      </w:r>
      <w:r w:rsidR="00021B0E">
        <w:rPr>
          <w:sz w:val="24"/>
          <w:szCs w:val="24"/>
          <w:lang w:val="bg-BG"/>
        </w:rPr>
        <w:t xml:space="preserve">кмета </w:t>
      </w:r>
      <w:r w:rsidRPr="00E753F5">
        <w:rPr>
          <w:sz w:val="24"/>
          <w:szCs w:val="24"/>
          <w:lang w:val="bg-BG"/>
        </w:rPr>
        <w:t>за определяне на купувач – в срок 5 работни дни от приключване на производството по обжалване;</w:t>
      </w:r>
    </w:p>
    <w:p w:rsidR="00E753F5" w:rsidRPr="00E753F5" w:rsidRDefault="00E753F5" w:rsidP="00E753F5">
      <w:pPr>
        <w:widowControl w:val="0"/>
        <w:numPr>
          <w:ilvl w:val="0"/>
          <w:numId w:val="4"/>
        </w:numPr>
        <w:tabs>
          <w:tab w:val="clear" w:pos="1440"/>
          <w:tab w:val="num" w:pos="-1080"/>
        </w:tabs>
        <w:spacing w:line="240" w:lineRule="atLeast"/>
        <w:ind w:left="0" w:firstLine="720"/>
        <w:jc w:val="both"/>
        <w:rPr>
          <w:sz w:val="24"/>
          <w:szCs w:val="24"/>
          <w:lang w:val="bg-BG"/>
        </w:rPr>
      </w:pPr>
      <w:r w:rsidRPr="00E753F5">
        <w:rPr>
          <w:sz w:val="24"/>
          <w:szCs w:val="24"/>
          <w:lang w:val="bg-BG"/>
        </w:rPr>
        <w:t>при прекратяване на процедурата се освобождават гаранциите на всички участници в срок 3 работни дни от влизане в сила на заповедта за прекратяване.</w:t>
      </w:r>
    </w:p>
    <w:p w:rsidR="00E753F5" w:rsidRPr="00E753F5" w:rsidRDefault="00E753F5" w:rsidP="00E753F5">
      <w:pPr>
        <w:jc w:val="both"/>
        <w:rPr>
          <w:sz w:val="24"/>
          <w:szCs w:val="24"/>
          <w:lang w:val="bg-BG"/>
        </w:rPr>
      </w:pPr>
    </w:p>
    <w:p w:rsidR="00E753F5" w:rsidRPr="00E753F5" w:rsidRDefault="00EF207E" w:rsidP="00E753F5">
      <w:pPr>
        <w:ind w:firstLine="720"/>
        <w:jc w:val="both"/>
        <w:rPr>
          <w:sz w:val="24"/>
          <w:szCs w:val="24"/>
          <w:lang w:val="bg-BG"/>
        </w:rPr>
      </w:pPr>
      <w:r>
        <w:rPr>
          <w:sz w:val="24"/>
          <w:szCs w:val="24"/>
          <w:lang w:val="bg-BG"/>
        </w:rPr>
        <w:lastRenderedPageBreak/>
        <w:t xml:space="preserve">Продавачът </w:t>
      </w:r>
      <w:r w:rsidR="00E753F5" w:rsidRPr="00E753F5">
        <w:rPr>
          <w:sz w:val="24"/>
          <w:szCs w:val="24"/>
          <w:lang w:val="bg-BG"/>
        </w:rPr>
        <w:t>освобождава гаранциите, без да дължи лихви за периода, през който средствата са престояли законно при него.</w:t>
      </w:r>
    </w:p>
    <w:p w:rsidR="00E753F5" w:rsidRPr="00E753F5" w:rsidRDefault="00E753F5" w:rsidP="00E753F5">
      <w:pPr>
        <w:widowControl w:val="0"/>
        <w:ind w:firstLine="720"/>
        <w:jc w:val="both"/>
        <w:rPr>
          <w:sz w:val="24"/>
          <w:szCs w:val="24"/>
          <w:lang w:val="bg-BG"/>
        </w:rPr>
      </w:pPr>
    </w:p>
    <w:p w:rsidR="00E753F5" w:rsidRPr="00E753F5" w:rsidRDefault="00E753F5" w:rsidP="00C96D2C">
      <w:pPr>
        <w:pStyle w:val="Heading6"/>
        <w:keepNext w:val="0"/>
        <w:widowControl w:val="0"/>
        <w:shd w:val="clear" w:color="auto" w:fill="E2EFD9" w:themeFill="accent6" w:themeFillTint="33"/>
        <w:overflowPunct w:val="0"/>
        <w:autoSpaceDE w:val="0"/>
        <w:autoSpaceDN w:val="0"/>
        <w:adjustRightInd w:val="0"/>
        <w:spacing w:line="240" w:lineRule="auto"/>
        <w:jc w:val="both"/>
        <w:textAlignment w:val="baseline"/>
        <w:rPr>
          <w:rFonts w:ascii="Times New Roman" w:hAnsi="Times New Roman"/>
          <w:b/>
          <w:szCs w:val="24"/>
        </w:rPr>
      </w:pPr>
      <w:r w:rsidRPr="00E753F5">
        <w:rPr>
          <w:rFonts w:ascii="Times New Roman" w:hAnsi="Times New Roman"/>
          <w:b/>
          <w:szCs w:val="24"/>
        </w:rPr>
        <w:t>ХІІІ. ЗАДЪРЖАНЕ НА ГАРАНЦИИТЕ ЗА УЧАСТИЕ</w:t>
      </w:r>
    </w:p>
    <w:p w:rsidR="00E753F5" w:rsidRPr="00E753F5" w:rsidRDefault="00E753F5" w:rsidP="00E753F5">
      <w:pPr>
        <w:ind w:left="720"/>
        <w:jc w:val="both"/>
        <w:rPr>
          <w:sz w:val="24"/>
          <w:szCs w:val="24"/>
          <w:lang w:val="bg-BG"/>
        </w:rPr>
      </w:pPr>
      <w:r w:rsidRPr="00E753F5">
        <w:rPr>
          <w:sz w:val="24"/>
          <w:szCs w:val="24"/>
          <w:lang w:val="bg-BG"/>
        </w:rPr>
        <w:t>Продавачът задържа гаранцията за участие, когато участник в процедура:</w:t>
      </w:r>
    </w:p>
    <w:p w:rsidR="00E753F5" w:rsidRPr="00E753F5" w:rsidRDefault="00E753F5" w:rsidP="00E753F5">
      <w:pPr>
        <w:numPr>
          <w:ilvl w:val="0"/>
          <w:numId w:val="5"/>
        </w:numPr>
        <w:tabs>
          <w:tab w:val="clear" w:pos="720"/>
          <w:tab w:val="num" w:pos="-1080"/>
        </w:tabs>
        <w:ind w:left="0" w:firstLine="720"/>
        <w:jc w:val="both"/>
        <w:rPr>
          <w:sz w:val="24"/>
          <w:szCs w:val="24"/>
          <w:lang w:val="bg-BG"/>
        </w:rPr>
      </w:pPr>
      <w:r w:rsidRPr="00E753F5">
        <w:rPr>
          <w:sz w:val="24"/>
          <w:szCs w:val="24"/>
          <w:lang w:val="bg-BG"/>
        </w:rPr>
        <w:t>оттегля офертата след изтичането на срока за подаването й;</w:t>
      </w:r>
    </w:p>
    <w:p w:rsidR="00E753F5" w:rsidRPr="00E753F5" w:rsidRDefault="00E753F5" w:rsidP="00E753F5">
      <w:pPr>
        <w:numPr>
          <w:ilvl w:val="0"/>
          <w:numId w:val="5"/>
        </w:numPr>
        <w:tabs>
          <w:tab w:val="clear" w:pos="720"/>
          <w:tab w:val="num" w:pos="-1080"/>
        </w:tabs>
        <w:ind w:left="0" w:firstLine="720"/>
        <w:jc w:val="both"/>
        <w:rPr>
          <w:sz w:val="24"/>
          <w:szCs w:val="24"/>
          <w:lang w:val="bg-BG"/>
        </w:rPr>
      </w:pPr>
      <w:r w:rsidRPr="00E753F5">
        <w:rPr>
          <w:sz w:val="24"/>
          <w:szCs w:val="24"/>
          <w:lang w:val="bg-BG"/>
        </w:rPr>
        <w:t>е определен за купувач, но не изпълни задължението си за сключване на договор.</w:t>
      </w:r>
    </w:p>
    <w:p w:rsidR="00E753F5" w:rsidRPr="00E753F5" w:rsidRDefault="00E753F5" w:rsidP="00E753F5">
      <w:pPr>
        <w:widowControl w:val="0"/>
        <w:numPr>
          <w:ilvl w:val="0"/>
          <w:numId w:val="5"/>
        </w:numPr>
        <w:tabs>
          <w:tab w:val="clear" w:pos="720"/>
          <w:tab w:val="num" w:pos="-1080"/>
        </w:tabs>
        <w:spacing w:line="240" w:lineRule="atLeast"/>
        <w:ind w:left="0" w:firstLine="720"/>
        <w:jc w:val="both"/>
        <w:rPr>
          <w:sz w:val="24"/>
          <w:szCs w:val="24"/>
          <w:lang w:val="bg-BG"/>
        </w:rPr>
      </w:pPr>
      <w:r w:rsidRPr="00E753F5">
        <w:rPr>
          <w:sz w:val="24"/>
          <w:szCs w:val="24"/>
          <w:lang w:val="bg-BG"/>
        </w:rPr>
        <w:t>не представи документите за сключване на договор в определения срок.</w:t>
      </w:r>
    </w:p>
    <w:p w:rsidR="00E753F5" w:rsidRPr="00E753F5" w:rsidRDefault="00E753F5" w:rsidP="00E753F5">
      <w:pPr>
        <w:pStyle w:val="BodyText"/>
        <w:spacing w:after="0"/>
        <w:ind w:firstLine="720"/>
        <w:rPr>
          <w:b/>
          <w:noProof/>
          <w:sz w:val="24"/>
          <w:szCs w:val="24"/>
          <w:lang w:val="bg-BG"/>
        </w:rPr>
      </w:pPr>
    </w:p>
    <w:p w:rsidR="00E753F5" w:rsidRPr="00E753F5" w:rsidRDefault="00E753F5" w:rsidP="00E753F5">
      <w:pPr>
        <w:pStyle w:val="BodyText"/>
        <w:spacing w:after="0"/>
        <w:ind w:firstLine="720"/>
        <w:jc w:val="both"/>
        <w:rPr>
          <w:sz w:val="24"/>
          <w:szCs w:val="24"/>
          <w:lang w:val="bg-BG"/>
        </w:rPr>
      </w:pPr>
      <w:r w:rsidRPr="00E753F5">
        <w:rPr>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E753F5" w:rsidRPr="00E753F5" w:rsidRDefault="00E753F5" w:rsidP="00E753F5">
      <w:pPr>
        <w:pStyle w:val="BodyText"/>
        <w:widowControl w:val="0"/>
        <w:spacing w:after="0"/>
        <w:ind w:firstLine="720"/>
        <w:rPr>
          <w:b/>
          <w:noProof/>
          <w:sz w:val="24"/>
          <w:szCs w:val="24"/>
          <w:lang w:val="bg-BG"/>
        </w:rPr>
      </w:pPr>
    </w:p>
    <w:p w:rsidR="00E753F5" w:rsidRPr="00E753F5" w:rsidRDefault="00E753F5" w:rsidP="00C96D2C">
      <w:pPr>
        <w:widowControl w:val="0"/>
        <w:shd w:val="clear" w:color="auto" w:fill="E2EFD9" w:themeFill="accent6" w:themeFillTint="33"/>
        <w:ind w:firstLine="720"/>
        <w:jc w:val="both"/>
        <w:rPr>
          <w:b/>
          <w:sz w:val="24"/>
          <w:szCs w:val="24"/>
          <w:lang w:val="bg-BG"/>
        </w:rPr>
      </w:pPr>
      <w:r w:rsidRPr="00E753F5">
        <w:rPr>
          <w:b/>
          <w:sz w:val="24"/>
          <w:szCs w:val="24"/>
          <w:lang w:val="bg-BG"/>
        </w:rPr>
        <w:t>XІV. ДОПЪЛНИТЕЛНИ РАЗПОРЕДБИ</w:t>
      </w:r>
    </w:p>
    <w:p w:rsidR="00F107AB" w:rsidRPr="00F55992" w:rsidRDefault="00E753F5" w:rsidP="00F55992">
      <w:pPr>
        <w:widowControl w:val="0"/>
        <w:numPr>
          <w:ilvl w:val="12"/>
          <w:numId w:val="0"/>
        </w:numPr>
        <w:ind w:firstLine="720"/>
        <w:jc w:val="both"/>
        <w:rPr>
          <w:sz w:val="24"/>
          <w:szCs w:val="24"/>
          <w:lang w:val="bg-BG"/>
        </w:rPr>
      </w:pPr>
      <w:r w:rsidRPr="00E753F5">
        <w:rPr>
          <w:sz w:val="24"/>
          <w:szCs w:val="24"/>
          <w:lang w:val="bg-BG"/>
        </w:rPr>
        <w:t>За всички неуредени с настоящите условия изисквания за продажба на дървесина на корен се прилагат разпоредбите на НУРВИДГТДОСПДНГП и Закона за горите.</w:t>
      </w:r>
      <w:bookmarkStart w:id="0" w:name="_ПРИЛОЖЕНИЕ_№_1"/>
      <w:bookmarkEnd w:id="0"/>
    </w:p>
    <w:p w:rsidR="00F107AB" w:rsidRDefault="00F107AB" w:rsidP="00582E91">
      <w:pPr>
        <w:jc w:val="both"/>
        <w:rPr>
          <w:bCs/>
          <w:sz w:val="24"/>
          <w:szCs w:val="24"/>
          <w:lang w:val="bg-BG"/>
        </w:rPr>
      </w:pPr>
    </w:p>
    <w:p w:rsidR="00FC21E1" w:rsidRPr="00697763" w:rsidRDefault="00FC21E1" w:rsidP="00582E91">
      <w:pPr>
        <w:jc w:val="both"/>
        <w:rPr>
          <w:b/>
          <w:sz w:val="24"/>
          <w:szCs w:val="24"/>
          <w:lang w:val="bg-BG"/>
        </w:rPr>
      </w:pPr>
      <w:r w:rsidRPr="00697763">
        <w:rPr>
          <w:b/>
          <w:sz w:val="24"/>
          <w:szCs w:val="24"/>
          <w:lang w:val="bg-BG"/>
        </w:rPr>
        <w:t>ПРИЛОЖЕНИЯ:</w:t>
      </w:r>
    </w:p>
    <w:p w:rsidR="00FC21E1" w:rsidRDefault="00FC21E1" w:rsidP="00FC21E1">
      <w:pPr>
        <w:pStyle w:val="ListParagraph"/>
        <w:numPr>
          <w:ilvl w:val="0"/>
          <w:numId w:val="6"/>
        </w:numPr>
        <w:jc w:val="both"/>
        <w:rPr>
          <w:bCs/>
          <w:sz w:val="24"/>
          <w:szCs w:val="24"/>
          <w:lang w:val="bg-BG"/>
        </w:rPr>
      </w:pPr>
      <w:r>
        <w:rPr>
          <w:bCs/>
          <w:sz w:val="24"/>
          <w:szCs w:val="24"/>
          <w:lang w:val="bg-BG"/>
        </w:rPr>
        <w:t>Заявление за участие – Приложение № 1</w:t>
      </w:r>
    </w:p>
    <w:p w:rsidR="00FC21E1" w:rsidRDefault="00697763" w:rsidP="00FC21E1">
      <w:pPr>
        <w:pStyle w:val="ListParagraph"/>
        <w:numPr>
          <w:ilvl w:val="0"/>
          <w:numId w:val="6"/>
        </w:numPr>
        <w:jc w:val="both"/>
        <w:rPr>
          <w:bCs/>
          <w:sz w:val="24"/>
          <w:szCs w:val="24"/>
          <w:lang w:val="bg-BG"/>
        </w:rPr>
      </w:pPr>
      <w:r>
        <w:rPr>
          <w:bCs/>
          <w:sz w:val="24"/>
          <w:szCs w:val="24"/>
          <w:lang w:val="bg-BG"/>
        </w:rPr>
        <w:t>Ценово предложение – Приложение № 2</w:t>
      </w:r>
    </w:p>
    <w:p w:rsidR="00391B4F" w:rsidRPr="00391B4F" w:rsidRDefault="00391B4F" w:rsidP="00391B4F">
      <w:pPr>
        <w:pStyle w:val="ListParagraph"/>
        <w:numPr>
          <w:ilvl w:val="0"/>
          <w:numId w:val="6"/>
        </w:numPr>
        <w:jc w:val="both"/>
        <w:rPr>
          <w:bCs/>
          <w:sz w:val="24"/>
          <w:szCs w:val="24"/>
          <w:lang w:val="bg-BG"/>
        </w:rPr>
      </w:pPr>
      <w:r w:rsidRPr="00391B4F">
        <w:rPr>
          <w:bCs/>
          <w:sz w:val="24"/>
          <w:szCs w:val="24"/>
          <w:lang w:val="bg-BG"/>
        </w:rPr>
        <w:t>Декларация по чл. 18, ал. 1, т. 3, б. „а” - „и”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Pr>
          <w:bCs/>
          <w:sz w:val="24"/>
          <w:szCs w:val="24"/>
          <w:lang w:val="bg-BG"/>
        </w:rPr>
        <w:t xml:space="preserve"> - </w:t>
      </w:r>
      <w:r w:rsidRPr="00391B4F">
        <w:rPr>
          <w:bCs/>
          <w:sz w:val="24"/>
          <w:szCs w:val="24"/>
          <w:lang w:val="bg-BG"/>
        </w:rPr>
        <w:t>Приложение № 3</w:t>
      </w:r>
    </w:p>
    <w:p w:rsidR="005A6AD2" w:rsidRPr="005A6AD2" w:rsidRDefault="005A6AD2" w:rsidP="005A6AD2">
      <w:pPr>
        <w:pStyle w:val="ListParagraph"/>
        <w:numPr>
          <w:ilvl w:val="0"/>
          <w:numId w:val="6"/>
        </w:numPr>
        <w:jc w:val="both"/>
        <w:rPr>
          <w:bCs/>
          <w:sz w:val="24"/>
          <w:szCs w:val="24"/>
          <w:lang w:val="bg-BG"/>
        </w:rPr>
      </w:pPr>
      <w:r w:rsidRPr="005A6AD2">
        <w:rPr>
          <w:bCs/>
          <w:sz w:val="24"/>
          <w:szCs w:val="24"/>
          <w:lang w:val="bg-BG"/>
        </w:rPr>
        <w:t>Декларация по чл. 3, т. 10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 Приложение № 4</w:t>
      </w:r>
    </w:p>
    <w:p w:rsidR="005A6AD2" w:rsidRPr="005A6AD2" w:rsidRDefault="00B86460" w:rsidP="005A6AD2">
      <w:pPr>
        <w:pStyle w:val="ListParagraph"/>
        <w:numPr>
          <w:ilvl w:val="0"/>
          <w:numId w:val="6"/>
        </w:numPr>
        <w:jc w:val="both"/>
        <w:rPr>
          <w:bCs/>
          <w:sz w:val="24"/>
          <w:szCs w:val="24"/>
          <w:lang w:val="bg-BG"/>
        </w:rPr>
      </w:pPr>
      <w:r>
        <w:rPr>
          <w:bCs/>
          <w:sz w:val="24"/>
          <w:szCs w:val="24"/>
          <w:lang w:val="bg-BG"/>
        </w:rPr>
        <w:t>Проект на договор</w:t>
      </w:r>
      <w:r w:rsidR="005A6AD2" w:rsidRPr="005A6AD2">
        <w:rPr>
          <w:bCs/>
          <w:sz w:val="24"/>
          <w:szCs w:val="24"/>
          <w:lang w:val="bg-BG"/>
        </w:rPr>
        <w:tab/>
      </w:r>
      <w:r w:rsidR="005A6AD2" w:rsidRPr="005A6AD2">
        <w:rPr>
          <w:bCs/>
          <w:sz w:val="24"/>
          <w:szCs w:val="24"/>
          <w:lang w:val="bg-BG"/>
        </w:rPr>
        <w:tab/>
      </w:r>
      <w:r w:rsidR="005A6AD2" w:rsidRPr="005A6AD2">
        <w:rPr>
          <w:bCs/>
          <w:sz w:val="24"/>
          <w:szCs w:val="24"/>
          <w:lang w:val="bg-BG"/>
        </w:rPr>
        <w:tab/>
      </w:r>
      <w:r w:rsidR="005A6AD2" w:rsidRPr="005A6AD2">
        <w:rPr>
          <w:bCs/>
          <w:sz w:val="24"/>
          <w:szCs w:val="24"/>
          <w:lang w:val="bg-BG"/>
        </w:rPr>
        <w:tab/>
      </w:r>
      <w:r w:rsidR="005A6AD2" w:rsidRPr="005A6AD2">
        <w:rPr>
          <w:bCs/>
          <w:sz w:val="24"/>
          <w:szCs w:val="24"/>
          <w:lang w:val="bg-BG"/>
        </w:rPr>
        <w:tab/>
      </w:r>
      <w:r w:rsidR="005A6AD2" w:rsidRPr="005A6AD2">
        <w:rPr>
          <w:bCs/>
          <w:sz w:val="24"/>
          <w:szCs w:val="24"/>
          <w:lang w:val="bg-BG"/>
        </w:rPr>
        <w:tab/>
      </w:r>
      <w:r w:rsidR="005A6AD2" w:rsidRPr="005A6AD2">
        <w:rPr>
          <w:bCs/>
          <w:sz w:val="24"/>
          <w:szCs w:val="24"/>
          <w:lang w:val="bg-BG"/>
        </w:rPr>
        <w:tab/>
      </w:r>
    </w:p>
    <w:p w:rsidR="005A6AD2" w:rsidRPr="00391B4F" w:rsidRDefault="005A6AD2" w:rsidP="00B86460">
      <w:pPr>
        <w:pStyle w:val="ListParagraph"/>
        <w:jc w:val="both"/>
        <w:rPr>
          <w:bCs/>
          <w:sz w:val="24"/>
          <w:szCs w:val="24"/>
          <w:lang w:val="bg-BG"/>
        </w:rPr>
      </w:pPr>
    </w:p>
    <w:sectPr w:rsidR="005A6AD2" w:rsidRPr="00391B4F" w:rsidSect="007C774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409" w:rsidRDefault="00770409" w:rsidP="00723F45">
      <w:r>
        <w:separator/>
      </w:r>
    </w:p>
  </w:endnote>
  <w:endnote w:type="continuationSeparator" w:id="0">
    <w:p w:rsidR="00770409" w:rsidRDefault="00770409" w:rsidP="00723F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3500276"/>
      <w:docPartObj>
        <w:docPartGallery w:val="Page Numbers (Bottom of Page)"/>
        <w:docPartUnique/>
      </w:docPartObj>
    </w:sdtPr>
    <w:sdtContent>
      <w:p w:rsidR="00723F45" w:rsidRDefault="007C774F">
        <w:pPr>
          <w:pStyle w:val="Footer"/>
          <w:jc w:val="right"/>
        </w:pPr>
        <w:r>
          <w:fldChar w:fldCharType="begin"/>
        </w:r>
        <w:r w:rsidR="00723F45">
          <w:instrText>PAGE   \* MERGEFORMAT</w:instrText>
        </w:r>
        <w:r>
          <w:fldChar w:fldCharType="separate"/>
        </w:r>
        <w:r w:rsidR="00D1256B" w:rsidRPr="00D1256B">
          <w:rPr>
            <w:noProof/>
            <w:lang w:val="bg-BG"/>
          </w:rPr>
          <w:t>11</w:t>
        </w:r>
        <w:r>
          <w:fldChar w:fldCharType="end"/>
        </w:r>
      </w:p>
    </w:sdtContent>
  </w:sdt>
  <w:p w:rsidR="00723F45" w:rsidRDefault="00723F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409" w:rsidRDefault="00770409" w:rsidP="00723F45">
      <w:r>
        <w:separator/>
      </w:r>
    </w:p>
  </w:footnote>
  <w:footnote w:type="continuationSeparator" w:id="0">
    <w:p w:rsidR="00770409" w:rsidRDefault="00770409" w:rsidP="00723F45">
      <w:r>
        <w:continuationSeparator/>
      </w:r>
    </w:p>
  </w:footnote>
  <w:footnote w:id="1">
    <w:p w:rsidR="007A470D" w:rsidRPr="00964106" w:rsidRDefault="007A470D" w:rsidP="007A470D">
      <w:pPr>
        <w:pStyle w:val="FootnoteText"/>
        <w:jc w:val="both"/>
        <w:rPr>
          <w:lang w:val="bg-BG"/>
        </w:rPr>
      </w:pPr>
      <w:r>
        <w:rPr>
          <w:rStyle w:val="FootnoteReference"/>
        </w:rPr>
        <w:footnoteRef/>
      </w:r>
      <w:r>
        <w:t xml:space="preserve"> </w:t>
      </w:r>
      <w:r>
        <w:rPr>
          <w:lang w:val="bg-BG"/>
        </w:rPr>
        <w:t>ВАЖНО: Цената за едра строителна дървесина не следва да участва при формиране на общата цена, тъй като не се предвижда добив на едра строителна дървесина. Цената обаче се оферира единствено и само за създаване на предварителна яснота и залагане на стойност, която да се вземе предвид, в случай на възникване на необходимост от добиване на такава.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52911"/>
    <w:multiLevelType w:val="hybridMultilevel"/>
    <w:tmpl w:val="EAB4B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F4DBC"/>
    <w:multiLevelType w:val="hybridMultilevel"/>
    <w:tmpl w:val="22405B84"/>
    <w:lvl w:ilvl="0" w:tplc="4A40CD4E">
      <w:start w:val="1"/>
      <w:numFmt w:val="upperRoman"/>
      <w:lvlText w:val="%1."/>
      <w:lvlJc w:val="right"/>
      <w:pPr>
        <w:ind w:left="540" w:hanging="360"/>
      </w:pPr>
      <w:rPr>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30A13ADC"/>
    <w:multiLevelType w:val="hybridMultilevel"/>
    <w:tmpl w:val="9C8E9EBC"/>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
    <w:nsid w:val="595D7B5B"/>
    <w:multiLevelType w:val="hybridMultilevel"/>
    <w:tmpl w:val="37702A0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5D6B0D38"/>
    <w:multiLevelType w:val="hybridMultilevel"/>
    <w:tmpl w:val="DBD40F94"/>
    <w:lvl w:ilvl="0" w:tplc="1CF8D7A2">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F44338"/>
    <w:multiLevelType w:val="hybridMultilevel"/>
    <w:tmpl w:val="682E4B06"/>
    <w:lvl w:ilvl="0" w:tplc="124C4758">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hyphenationZone w:val="425"/>
  <w:characterSpacingControl w:val="doNotCompress"/>
  <w:footnotePr>
    <w:footnote w:id="-1"/>
    <w:footnote w:id="0"/>
  </w:footnotePr>
  <w:endnotePr>
    <w:endnote w:id="-1"/>
    <w:endnote w:id="0"/>
  </w:endnotePr>
  <w:compat/>
  <w:rsids>
    <w:rsidRoot w:val="00C76F6B"/>
    <w:rsid w:val="0001098D"/>
    <w:rsid w:val="00021B0E"/>
    <w:rsid w:val="000606B9"/>
    <w:rsid w:val="00082DC9"/>
    <w:rsid w:val="000C6D24"/>
    <w:rsid w:val="000E3593"/>
    <w:rsid w:val="0013328E"/>
    <w:rsid w:val="00160D32"/>
    <w:rsid w:val="002D120F"/>
    <w:rsid w:val="002F159C"/>
    <w:rsid w:val="003467FD"/>
    <w:rsid w:val="00391B4F"/>
    <w:rsid w:val="003B4CC7"/>
    <w:rsid w:val="003C47F1"/>
    <w:rsid w:val="003D49A5"/>
    <w:rsid w:val="003E3767"/>
    <w:rsid w:val="003F5D63"/>
    <w:rsid w:val="0040113E"/>
    <w:rsid w:val="004154CE"/>
    <w:rsid w:val="00455F4B"/>
    <w:rsid w:val="004A3A02"/>
    <w:rsid w:val="004F2B34"/>
    <w:rsid w:val="004F326B"/>
    <w:rsid w:val="005450BC"/>
    <w:rsid w:val="005577ED"/>
    <w:rsid w:val="00582E91"/>
    <w:rsid w:val="005A6AD2"/>
    <w:rsid w:val="005B1935"/>
    <w:rsid w:val="00617544"/>
    <w:rsid w:val="0063631B"/>
    <w:rsid w:val="00642B2C"/>
    <w:rsid w:val="00697763"/>
    <w:rsid w:val="006B3E3E"/>
    <w:rsid w:val="006C365D"/>
    <w:rsid w:val="0070305A"/>
    <w:rsid w:val="00723F45"/>
    <w:rsid w:val="00730D87"/>
    <w:rsid w:val="00743B36"/>
    <w:rsid w:val="00770409"/>
    <w:rsid w:val="007757A5"/>
    <w:rsid w:val="007A470D"/>
    <w:rsid w:val="007B780E"/>
    <w:rsid w:val="007C774F"/>
    <w:rsid w:val="008136B1"/>
    <w:rsid w:val="008C7DBA"/>
    <w:rsid w:val="0099526A"/>
    <w:rsid w:val="00A2275B"/>
    <w:rsid w:val="00A350FF"/>
    <w:rsid w:val="00A73B85"/>
    <w:rsid w:val="00A73F03"/>
    <w:rsid w:val="00B4208A"/>
    <w:rsid w:val="00B84049"/>
    <w:rsid w:val="00B86460"/>
    <w:rsid w:val="00B95C96"/>
    <w:rsid w:val="00BF3AF6"/>
    <w:rsid w:val="00BF4708"/>
    <w:rsid w:val="00C56B20"/>
    <w:rsid w:val="00C76F6B"/>
    <w:rsid w:val="00C90DFF"/>
    <w:rsid w:val="00C94B91"/>
    <w:rsid w:val="00C96D2C"/>
    <w:rsid w:val="00CA71A4"/>
    <w:rsid w:val="00D1256B"/>
    <w:rsid w:val="00D35CC5"/>
    <w:rsid w:val="00D36F38"/>
    <w:rsid w:val="00D46198"/>
    <w:rsid w:val="00E63ADB"/>
    <w:rsid w:val="00E753F5"/>
    <w:rsid w:val="00ED7534"/>
    <w:rsid w:val="00EE3B29"/>
    <w:rsid w:val="00EF207E"/>
    <w:rsid w:val="00F0780D"/>
    <w:rsid w:val="00F107AB"/>
    <w:rsid w:val="00F55992"/>
    <w:rsid w:val="00F82A92"/>
    <w:rsid w:val="00F831C9"/>
    <w:rsid w:val="00FA16AE"/>
    <w:rsid w:val="00FC21E1"/>
    <w:rsid w:val="00FD4EF6"/>
    <w:rsid w:val="00FE6AD8"/>
    <w:rsid w:val="00FF6DF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F6B"/>
    <w:pPr>
      <w:spacing w:after="0" w:line="240" w:lineRule="auto"/>
    </w:pPr>
    <w:rPr>
      <w:rFonts w:ascii="Times New Roman" w:eastAsia="Times New Roman" w:hAnsi="Times New Roman" w:cs="Times New Roman"/>
      <w:sz w:val="20"/>
      <w:szCs w:val="20"/>
      <w:lang w:val="en-AU"/>
    </w:rPr>
  </w:style>
  <w:style w:type="paragraph" w:styleId="Heading3">
    <w:name w:val="heading 3"/>
    <w:basedOn w:val="Normal"/>
    <w:next w:val="Normal"/>
    <w:link w:val="Heading3Char"/>
    <w:uiPriority w:val="9"/>
    <w:qFormat/>
    <w:rsid w:val="00E753F5"/>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E753F5"/>
    <w:pPr>
      <w:keepNext/>
      <w:tabs>
        <w:tab w:val="left" w:pos="0"/>
      </w:tabs>
      <w:spacing w:line="26" w:lineRule="atLeast"/>
      <w:outlineLvl w:val="5"/>
    </w:pPr>
    <w:rPr>
      <w:rFonts w:ascii="TmsCyr" w:hAnsi="TmsCyr"/>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Normal"/>
    <w:link w:val="10"/>
    <w:qFormat/>
    <w:rsid w:val="003467FD"/>
    <w:pPr>
      <w:pBdr>
        <w:bottom w:val="single" w:sz="4" w:space="1" w:color="auto"/>
      </w:pBdr>
      <w:spacing w:before="120" w:after="120"/>
      <w:jc w:val="center"/>
    </w:pPr>
    <w:rPr>
      <w:b/>
      <w:sz w:val="24"/>
      <w:szCs w:val="24"/>
      <w:lang w:val="bg-BG" w:eastAsia="bg-BG"/>
    </w:rPr>
  </w:style>
  <w:style w:type="character" w:customStyle="1" w:styleId="10">
    <w:name w:val="Стил1 Знак"/>
    <w:basedOn w:val="DefaultParagraphFont"/>
    <w:link w:val="1"/>
    <w:rsid w:val="003467FD"/>
    <w:rPr>
      <w:rFonts w:ascii="Times New Roman" w:hAnsi="Times New Roman"/>
      <w:b/>
      <w:sz w:val="24"/>
      <w:szCs w:val="24"/>
      <w:lang w:val="bg-BG" w:eastAsia="bg-BG"/>
    </w:rPr>
  </w:style>
  <w:style w:type="paragraph" w:customStyle="1" w:styleId="FR3">
    <w:name w:val="FR3"/>
    <w:rsid w:val="00C76F6B"/>
    <w:pPr>
      <w:widowControl w:val="0"/>
      <w:overflowPunct w:val="0"/>
      <w:autoSpaceDE w:val="0"/>
      <w:autoSpaceDN w:val="0"/>
      <w:adjustRightInd w:val="0"/>
      <w:spacing w:after="0" w:line="240" w:lineRule="auto"/>
      <w:textAlignment w:val="baseline"/>
    </w:pPr>
    <w:rPr>
      <w:rFonts w:ascii="Arial" w:eastAsia="Times New Roman" w:hAnsi="Arial" w:cs="Times New Roman"/>
      <w:b/>
      <w:sz w:val="44"/>
      <w:szCs w:val="20"/>
      <w:lang w:val="bg-BG"/>
    </w:rPr>
  </w:style>
  <w:style w:type="paragraph" w:styleId="ListParagraph">
    <w:name w:val="List Paragraph"/>
    <w:basedOn w:val="Normal"/>
    <w:uiPriority w:val="34"/>
    <w:qFormat/>
    <w:rsid w:val="00582E91"/>
    <w:pPr>
      <w:ind w:left="720"/>
      <w:contextualSpacing/>
    </w:pPr>
  </w:style>
  <w:style w:type="paragraph" w:styleId="Header">
    <w:name w:val="header"/>
    <w:basedOn w:val="Normal"/>
    <w:link w:val="HeaderChar"/>
    <w:uiPriority w:val="99"/>
    <w:unhideWhenUsed/>
    <w:rsid w:val="00723F45"/>
    <w:pPr>
      <w:tabs>
        <w:tab w:val="center" w:pos="4680"/>
        <w:tab w:val="right" w:pos="9360"/>
      </w:tabs>
    </w:pPr>
  </w:style>
  <w:style w:type="character" w:customStyle="1" w:styleId="HeaderChar">
    <w:name w:val="Header Char"/>
    <w:basedOn w:val="DefaultParagraphFont"/>
    <w:link w:val="Header"/>
    <w:uiPriority w:val="99"/>
    <w:rsid w:val="00723F4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723F45"/>
    <w:pPr>
      <w:tabs>
        <w:tab w:val="center" w:pos="4680"/>
        <w:tab w:val="right" w:pos="9360"/>
      </w:tabs>
    </w:pPr>
  </w:style>
  <w:style w:type="character" w:customStyle="1" w:styleId="FooterChar">
    <w:name w:val="Footer Char"/>
    <w:basedOn w:val="DefaultParagraphFont"/>
    <w:link w:val="Footer"/>
    <w:uiPriority w:val="99"/>
    <w:rsid w:val="00723F45"/>
    <w:rPr>
      <w:rFonts w:ascii="Times New Roman" w:eastAsia="Times New Roman" w:hAnsi="Times New Roman" w:cs="Times New Roman"/>
      <w:sz w:val="20"/>
      <w:szCs w:val="20"/>
      <w:lang w:val="en-AU"/>
    </w:rPr>
  </w:style>
  <w:style w:type="character" w:styleId="Hyperlink">
    <w:name w:val="Hyperlink"/>
    <w:rsid w:val="00723F45"/>
    <w:rPr>
      <w:color w:val="0000FF"/>
      <w:u w:val="single"/>
    </w:rPr>
  </w:style>
  <w:style w:type="character" w:styleId="FollowedHyperlink">
    <w:name w:val="FollowedHyperlink"/>
    <w:basedOn w:val="DefaultParagraphFont"/>
    <w:uiPriority w:val="99"/>
    <w:semiHidden/>
    <w:unhideWhenUsed/>
    <w:rsid w:val="00E753F5"/>
    <w:rPr>
      <w:color w:val="954F72" w:themeColor="followedHyperlink"/>
      <w:u w:val="single"/>
    </w:rPr>
  </w:style>
  <w:style w:type="character" w:customStyle="1" w:styleId="Heading3Char">
    <w:name w:val="Heading 3 Char"/>
    <w:basedOn w:val="DefaultParagraphFont"/>
    <w:link w:val="Heading3"/>
    <w:uiPriority w:val="9"/>
    <w:rsid w:val="00E753F5"/>
    <w:rPr>
      <w:rFonts w:ascii="Cambria" w:eastAsia="Times New Roman" w:hAnsi="Cambria" w:cs="Times New Roman"/>
      <w:b/>
      <w:bCs/>
      <w:sz w:val="26"/>
      <w:szCs w:val="26"/>
      <w:lang w:val="en-AU"/>
    </w:rPr>
  </w:style>
  <w:style w:type="character" w:customStyle="1" w:styleId="Heading6Char">
    <w:name w:val="Heading 6 Char"/>
    <w:basedOn w:val="DefaultParagraphFont"/>
    <w:link w:val="Heading6"/>
    <w:rsid w:val="00E753F5"/>
    <w:rPr>
      <w:rFonts w:ascii="TmsCyr" w:eastAsia="Times New Roman" w:hAnsi="TmsCyr" w:cs="Times New Roman"/>
      <w:sz w:val="24"/>
      <w:szCs w:val="20"/>
      <w:lang w:val="bg-BG"/>
    </w:rPr>
  </w:style>
  <w:style w:type="paragraph" w:styleId="BodyText">
    <w:name w:val="Body Text"/>
    <w:aliases w:val=" Знак6"/>
    <w:basedOn w:val="Normal"/>
    <w:link w:val="BodyTextChar"/>
    <w:rsid w:val="00E753F5"/>
    <w:pPr>
      <w:spacing w:after="120"/>
    </w:pPr>
  </w:style>
  <w:style w:type="character" w:customStyle="1" w:styleId="BodyTextChar">
    <w:name w:val="Body Text Char"/>
    <w:aliases w:val=" Знак6 Char"/>
    <w:basedOn w:val="DefaultParagraphFont"/>
    <w:link w:val="BodyText"/>
    <w:rsid w:val="00E753F5"/>
    <w:rPr>
      <w:rFonts w:ascii="Times New Roman" w:eastAsia="Times New Roman" w:hAnsi="Times New Roman" w:cs="Times New Roman"/>
      <w:sz w:val="20"/>
      <w:szCs w:val="20"/>
      <w:lang w:val="en-AU"/>
    </w:rPr>
  </w:style>
  <w:style w:type="paragraph" w:styleId="FootnoteText">
    <w:name w:val="footnote text"/>
    <w:basedOn w:val="Normal"/>
    <w:link w:val="FootnoteTextChar"/>
    <w:uiPriority w:val="99"/>
    <w:semiHidden/>
    <w:unhideWhenUsed/>
    <w:rsid w:val="007A470D"/>
  </w:style>
  <w:style w:type="character" w:customStyle="1" w:styleId="FootnoteTextChar">
    <w:name w:val="Footnote Text Char"/>
    <w:basedOn w:val="DefaultParagraphFont"/>
    <w:link w:val="FootnoteText"/>
    <w:uiPriority w:val="99"/>
    <w:semiHidden/>
    <w:rsid w:val="007A470D"/>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7A470D"/>
    <w:rPr>
      <w:vertAlign w:val="superscript"/>
    </w:rPr>
  </w:style>
  <w:style w:type="paragraph" w:styleId="BalloonText">
    <w:name w:val="Balloon Text"/>
    <w:basedOn w:val="Normal"/>
    <w:link w:val="BalloonTextChar"/>
    <w:uiPriority w:val="99"/>
    <w:semiHidden/>
    <w:unhideWhenUsed/>
    <w:rsid w:val="004F2B34"/>
    <w:rPr>
      <w:rFonts w:ascii="Tahoma" w:hAnsi="Tahoma" w:cs="Tahoma"/>
      <w:sz w:val="16"/>
      <w:szCs w:val="16"/>
    </w:rPr>
  </w:style>
  <w:style w:type="character" w:customStyle="1" w:styleId="BalloonTextChar">
    <w:name w:val="Balloon Text Char"/>
    <w:basedOn w:val="DefaultParagraphFont"/>
    <w:link w:val="BalloonText"/>
    <w:uiPriority w:val="99"/>
    <w:semiHidden/>
    <w:rsid w:val="004F2B34"/>
    <w:rPr>
      <w:rFonts w:ascii="Tahoma" w:eastAsia="Times New Roman" w:hAnsi="Tahoma" w:cs="Tahoma"/>
      <w:sz w:val="16"/>
      <w:szCs w:val="16"/>
      <w:lang w:val="en-A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4403</Words>
  <Characters>25101</Characters>
  <Application>Microsoft Office Word</Application>
  <DocSecurity>0</DocSecurity>
  <Lines>209</Lines>
  <Paragraphs>58</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 PC4</dc:creator>
  <cp:lastModifiedBy>Obchtina-ZEMEN</cp:lastModifiedBy>
  <cp:revision>2</cp:revision>
  <cp:lastPrinted>2022-02-23T07:59:00Z</cp:lastPrinted>
  <dcterms:created xsi:type="dcterms:W3CDTF">2022-02-23T07:59:00Z</dcterms:created>
  <dcterms:modified xsi:type="dcterms:W3CDTF">2022-02-23T07:59:00Z</dcterms:modified>
</cp:coreProperties>
</file>